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877" w:rsidRPr="007E7877" w:rsidRDefault="007E7877" w:rsidP="007E7877">
      <w:pPr>
        <w:pStyle w:val="a3"/>
        <w:jc w:val="center"/>
        <w:rPr>
          <w:rFonts w:ascii="Times New Roman" w:hAnsi="Times New Roman" w:cs="Times New Roman"/>
          <w:b/>
          <w:sz w:val="24"/>
          <w:szCs w:val="24"/>
        </w:rPr>
      </w:pPr>
      <w:r w:rsidRPr="007E7877">
        <w:rPr>
          <w:rFonts w:ascii="Times New Roman" w:hAnsi="Times New Roman" w:cs="Times New Roman"/>
          <w:b/>
          <w:sz w:val="24"/>
          <w:szCs w:val="24"/>
        </w:rPr>
        <w:t>Вопросы</w:t>
      </w:r>
    </w:p>
    <w:p w:rsidR="00275788" w:rsidRDefault="007E7877" w:rsidP="007E7877">
      <w:pPr>
        <w:pStyle w:val="a3"/>
        <w:jc w:val="center"/>
        <w:rPr>
          <w:rFonts w:ascii="Times New Roman" w:hAnsi="Times New Roman" w:cs="Times New Roman"/>
          <w:b/>
          <w:sz w:val="24"/>
          <w:szCs w:val="24"/>
        </w:rPr>
      </w:pPr>
      <w:r w:rsidRPr="007E7877">
        <w:rPr>
          <w:rFonts w:ascii="Times New Roman" w:hAnsi="Times New Roman" w:cs="Times New Roman"/>
          <w:b/>
          <w:sz w:val="24"/>
          <w:szCs w:val="24"/>
        </w:rPr>
        <w:t>по нормативно правовым актам в области промышленной безопасности</w:t>
      </w:r>
    </w:p>
    <w:p w:rsidR="007E7877" w:rsidRDefault="007E7877" w:rsidP="007E7877">
      <w:pPr>
        <w:pStyle w:val="a3"/>
        <w:jc w:val="center"/>
        <w:rPr>
          <w:rFonts w:ascii="Times New Roman" w:hAnsi="Times New Roman" w:cs="Times New Roman"/>
          <w:b/>
          <w:sz w:val="24"/>
          <w:szCs w:val="24"/>
        </w:rPr>
      </w:pPr>
    </w:p>
    <w:p w:rsidR="007E7877" w:rsidRDefault="007E7877" w:rsidP="007E7877">
      <w:pPr>
        <w:pStyle w:val="a3"/>
        <w:jc w:val="center"/>
        <w:rPr>
          <w:rFonts w:ascii="Times New Roman" w:hAnsi="Times New Roman" w:cs="Times New Roman"/>
          <w:b/>
          <w:sz w:val="24"/>
          <w:szCs w:val="24"/>
        </w:rPr>
      </w:pPr>
    </w:p>
    <w:tbl>
      <w:tblPr>
        <w:tblStyle w:val="a4"/>
        <w:tblW w:w="14149" w:type="dxa"/>
        <w:tblLook w:val="04A0" w:firstRow="1" w:lastRow="0" w:firstColumn="1" w:lastColumn="0" w:noHBand="0" w:noVBand="1"/>
      </w:tblPr>
      <w:tblGrid>
        <w:gridCol w:w="4822"/>
        <w:gridCol w:w="9327"/>
      </w:tblGrid>
      <w:tr w:rsidR="0042219E" w:rsidTr="0042219E">
        <w:tc>
          <w:tcPr>
            <w:tcW w:w="4822" w:type="dxa"/>
          </w:tcPr>
          <w:p w:rsidR="0042219E" w:rsidRDefault="0042219E" w:rsidP="007E7877">
            <w:pPr>
              <w:pStyle w:val="a3"/>
              <w:jc w:val="center"/>
              <w:rPr>
                <w:rFonts w:ascii="Times New Roman" w:hAnsi="Times New Roman" w:cs="Times New Roman"/>
                <w:b/>
                <w:sz w:val="24"/>
                <w:szCs w:val="24"/>
              </w:rPr>
            </w:pPr>
            <w:r>
              <w:rPr>
                <w:rFonts w:ascii="Times New Roman" w:hAnsi="Times New Roman" w:cs="Times New Roman"/>
                <w:b/>
                <w:sz w:val="24"/>
                <w:szCs w:val="24"/>
              </w:rPr>
              <w:t xml:space="preserve">Вопрос </w:t>
            </w:r>
          </w:p>
        </w:tc>
        <w:tc>
          <w:tcPr>
            <w:tcW w:w="9327" w:type="dxa"/>
          </w:tcPr>
          <w:p w:rsidR="0042219E" w:rsidRDefault="0042219E" w:rsidP="00922FB1">
            <w:pPr>
              <w:pStyle w:val="a3"/>
              <w:jc w:val="center"/>
              <w:rPr>
                <w:rFonts w:ascii="Times New Roman" w:hAnsi="Times New Roman" w:cs="Times New Roman"/>
                <w:b/>
                <w:sz w:val="24"/>
                <w:szCs w:val="24"/>
              </w:rPr>
            </w:pPr>
            <w:r>
              <w:rPr>
                <w:rFonts w:ascii="Times New Roman" w:hAnsi="Times New Roman" w:cs="Times New Roman"/>
                <w:b/>
                <w:sz w:val="24"/>
                <w:szCs w:val="24"/>
              </w:rPr>
              <w:t>Ответ</w:t>
            </w:r>
          </w:p>
        </w:tc>
      </w:tr>
      <w:tr w:rsidR="0042219E" w:rsidTr="0042219E">
        <w:tc>
          <w:tcPr>
            <w:tcW w:w="4822" w:type="dxa"/>
          </w:tcPr>
          <w:p w:rsidR="0042219E" w:rsidRPr="002E0E2C" w:rsidRDefault="0042219E" w:rsidP="005F4DEF">
            <w:pPr>
              <w:pStyle w:val="a3"/>
              <w:jc w:val="both"/>
              <w:rPr>
                <w:rFonts w:ascii="Times New Roman" w:hAnsi="Times New Roman" w:cs="Times New Roman"/>
                <w:color w:val="0070C0"/>
                <w:sz w:val="24"/>
                <w:szCs w:val="24"/>
              </w:rPr>
            </w:pPr>
            <w:r w:rsidRPr="002E0E2C">
              <w:rPr>
                <w:rFonts w:ascii="Times New Roman" w:hAnsi="Times New Roman" w:cs="Times New Roman"/>
                <w:color w:val="0070C0"/>
                <w:sz w:val="24"/>
                <w:szCs w:val="24"/>
              </w:rPr>
              <w:t>АО «КУЗОЦМ»</w:t>
            </w:r>
          </w:p>
          <w:p w:rsidR="0042219E" w:rsidRPr="008C2D59" w:rsidRDefault="0042219E" w:rsidP="005F4DEF">
            <w:pPr>
              <w:pStyle w:val="a3"/>
              <w:jc w:val="both"/>
              <w:rPr>
                <w:rFonts w:ascii="Times New Roman" w:hAnsi="Times New Roman" w:cs="Times New Roman"/>
                <w:sz w:val="24"/>
                <w:szCs w:val="24"/>
              </w:rPr>
            </w:pPr>
            <w:r w:rsidRPr="002E0E2C">
              <w:rPr>
                <w:rFonts w:ascii="Times New Roman" w:hAnsi="Times New Roman" w:cs="Times New Roman"/>
                <w:sz w:val="24"/>
                <w:szCs w:val="24"/>
              </w:rPr>
              <w:t xml:space="preserve">Если дымовая труба, </w:t>
            </w:r>
            <w:proofErr w:type="gramStart"/>
            <w:r w:rsidRPr="002E0E2C">
              <w:rPr>
                <w:rFonts w:ascii="Times New Roman" w:hAnsi="Times New Roman" w:cs="Times New Roman"/>
                <w:sz w:val="24"/>
                <w:szCs w:val="24"/>
              </w:rPr>
              <w:t>установлена на собственном фундаменте и задействована</w:t>
            </w:r>
            <w:proofErr w:type="gramEnd"/>
            <w:r w:rsidRPr="002E0E2C">
              <w:rPr>
                <w:rFonts w:ascii="Times New Roman" w:hAnsi="Times New Roman" w:cs="Times New Roman"/>
                <w:sz w:val="24"/>
                <w:szCs w:val="24"/>
              </w:rPr>
              <w:t xml:space="preserve"> в технологическом процессе с камерной/методической печью, работающей на природном газе, входящей в состав ОПО «Сеть </w:t>
            </w:r>
            <w:proofErr w:type="spellStart"/>
            <w:r w:rsidRPr="002E0E2C">
              <w:rPr>
                <w:rFonts w:ascii="Times New Roman" w:hAnsi="Times New Roman" w:cs="Times New Roman"/>
                <w:sz w:val="24"/>
                <w:szCs w:val="24"/>
              </w:rPr>
              <w:t>газопотребления</w:t>
            </w:r>
            <w:proofErr w:type="spellEnd"/>
            <w:r w:rsidRPr="002E0E2C">
              <w:rPr>
                <w:rFonts w:ascii="Times New Roman" w:hAnsi="Times New Roman" w:cs="Times New Roman"/>
                <w:sz w:val="24"/>
                <w:szCs w:val="24"/>
              </w:rPr>
              <w:t xml:space="preserve">», то требуется ли внесение дымовой трубы, в Сведения, характеризующие ОПО? Требования к дымовым трубам котельных оговорены в ФНП по сосудам, утв. Приказом РТН от 15.12.2020 №536, но данные Правила не распространяются на </w:t>
            </w:r>
            <w:proofErr w:type="spellStart"/>
            <w:r w:rsidRPr="002E0E2C">
              <w:rPr>
                <w:rFonts w:ascii="Times New Roman" w:hAnsi="Times New Roman" w:cs="Times New Roman"/>
                <w:sz w:val="24"/>
                <w:szCs w:val="24"/>
              </w:rPr>
              <w:t>газопотребляющее</w:t>
            </w:r>
            <w:proofErr w:type="spellEnd"/>
            <w:r w:rsidRPr="002E0E2C">
              <w:rPr>
                <w:rFonts w:ascii="Times New Roman" w:hAnsi="Times New Roman" w:cs="Times New Roman"/>
                <w:sz w:val="24"/>
                <w:szCs w:val="24"/>
              </w:rPr>
              <w:t xml:space="preserve"> оборудование (печи, газовые горелки)?</w:t>
            </w:r>
          </w:p>
        </w:tc>
        <w:tc>
          <w:tcPr>
            <w:tcW w:w="9327" w:type="dxa"/>
          </w:tcPr>
          <w:p w:rsidR="0042219E" w:rsidRPr="0095211E" w:rsidRDefault="0042219E" w:rsidP="000F33D5">
            <w:pPr>
              <w:jc w:val="both"/>
              <w:rPr>
                <w:rFonts w:ascii="Times New Roman" w:hAnsi="Times New Roman" w:cs="Times New Roman"/>
                <w:sz w:val="24"/>
                <w:szCs w:val="24"/>
              </w:rPr>
            </w:pPr>
            <w:r w:rsidRPr="000F33D5">
              <w:rPr>
                <w:rFonts w:ascii="Times New Roman" w:hAnsi="Times New Roman" w:cs="Times New Roman"/>
                <w:sz w:val="24"/>
                <w:szCs w:val="24"/>
              </w:rPr>
              <w:t>Согласно п. 7  Приказа от 30 ноября 2020 года № 471</w:t>
            </w:r>
            <w:proofErr w:type="gramStart"/>
            <w:r w:rsidRPr="000F33D5">
              <w:rPr>
                <w:rFonts w:ascii="Times New Roman" w:hAnsi="Times New Roman" w:cs="Times New Roman"/>
                <w:sz w:val="24"/>
                <w:szCs w:val="24"/>
              </w:rPr>
              <w:t xml:space="preserve"> О</w:t>
            </w:r>
            <w:proofErr w:type="gramEnd"/>
            <w:r w:rsidRPr="000F33D5">
              <w:rPr>
                <w:rFonts w:ascii="Times New Roman" w:hAnsi="Times New Roman" w:cs="Times New Roman"/>
                <w:sz w:val="24"/>
                <w:szCs w:val="24"/>
              </w:rPr>
              <w:t xml:space="preserve">б утверждении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 формы свидетельства о регистрации опасных производственных объектов в государственном реестре опасных производственных объектов, при осуществлении идентификации эксплуатирующей организацией должны быть выявлены все признаки опасности на объекте, учтены их количественные и качественные характеристики, а также учтены все осуществляемые на объекте технологические процессы и применяемые технические устройства, обладающие признаками опасности. В типовом наименовании объекта (именной код объекта) - Сеть </w:t>
            </w:r>
            <w:proofErr w:type="spellStart"/>
            <w:r w:rsidRPr="000F33D5">
              <w:rPr>
                <w:rFonts w:ascii="Times New Roman" w:hAnsi="Times New Roman" w:cs="Times New Roman"/>
                <w:sz w:val="24"/>
                <w:szCs w:val="24"/>
              </w:rPr>
              <w:t>газопотребления</w:t>
            </w:r>
            <w:proofErr w:type="spellEnd"/>
            <w:r w:rsidRPr="000F33D5">
              <w:rPr>
                <w:rFonts w:ascii="Times New Roman" w:hAnsi="Times New Roman" w:cs="Times New Roman"/>
                <w:sz w:val="24"/>
                <w:szCs w:val="24"/>
              </w:rPr>
              <w:t xml:space="preserve"> (название организации или ее отдельной территории) п. 11 Приложения 1 к Требованиям, особенности идентификации определяются - идентифицируется по признаку использования и транспортирования опасных веществ, использования оборудования, работающего под давлением более 0,07 МПа или при температуре нагрева воды более 115</w:t>
            </w:r>
            <w:proofErr w:type="gramStart"/>
            <w:r w:rsidRPr="000F33D5">
              <w:rPr>
                <w:rFonts w:ascii="Times New Roman" w:hAnsi="Times New Roman" w:cs="Times New Roman"/>
                <w:sz w:val="24"/>
                <w:szCs w:val="24"/>
              </w:rPr>
              <w:t>°С</w:t>
            </w:r>
            <w:proofErr w:type="gramEnd"/>
            <w:r w:rsidRPr="000F33D5">
              <w:rPr>
                <w:rFonts w:ascii="Times New Roman" w:hAnsi="Times New Roman" w:cs="Times New Roman"/>
                <w:sz w:val="24"/>
                <w:szCs w:val="24"/>
              </w:rPr>
              <w:t xml:space="preserve"> В составе объекта учитываются наружные и внутренние газопроводы организации с учетом разграничения балансовой и эксплуатационной ответственности, площадки газифицированных котельных и их оборудование, </w:t>
            </w:r>
            <w:proofErr w:type="spellStart"/>
            <w:r w:rsidRPr="000F33D5">
              <w:rPr>
                <w:rFonts w:ascii="Times New Roman" w:hAnsi="Times New Roman" w:cs="Times New Roman"/>
                <w:sz w:val="24"/>
                <w:szCs w:val="24"/>
              </w:rPr>
              <w:t>газораспределяющее</w:t>
            </w:r>
            <w:proofErr w:type="spellEnd"/>
            <w:r w:rsidRPr="000F33D5">
              <w:rPr>
                <w:rFonts w:ascii="Times New Roman" w:hAnsi="Times New Roman" w:cs="Times New Roman"/>
                <w:sz w:val="24"/>
                <w:szCs w:val="24"/>
              </w:rPr>
              <w:t xml:space="preserve"> оборудование, а также газовая часть </w:t>
            </w:r>
            <w:proofErr w:type="spellStart"/>
            <w:r w:rsidRPr="000F33D5">
              <w:rPr>
                <w:rFonts w:ascii="Times New Roman" w:hAnsi="Times New Roman" w:cs="Times New Roman"/>
                <w:sz w:val="24"/>
                <w:szCs w:val="24"/>
              </w:rPr>
              <w:t>газопотребляющего</w:t>
            </w:r>
            <w:proofErr w:type="spellEnd"/>
            <w:r w:rsidRPr="000F33D5">
              <w:rPr>
                <w:rFonts w:ascii="Times New Roman" w:hAnsi="Times New Roman" w:cs="Times New Roman"/>
                <w:sz w:val="24"/>
                <w:szCs w:val="24"/>
              </w:rPr>
              <w:t xml:space="preserve"> оборудования и установок, газовых турбин, технологических линий в зданиях и сооружениях на территории организации. </w:t>
            </w:r>
            <w:proofErr w:type="gramStart"/>
            <w:r w:rsidRPr="000F33D5">
              <w:rPr>
                <w:rFonts w:ascii="Times New Roman" w:hAnsi="Times New Roman" w:cs="Times New Roman"/>
                <w:sz w:val="24"/>
                <w:szCs w:val="24"/>
              </w:rPr>
              <w:t>Дымовые трубы отмечены только в п. 12 Приложения 1 к Требованиям - пиковые водогрейные котельные ТЭЦ (ГРЭС), где особенности идентификации определяются - идентифицируются по признаку использования оборудования, работающего под давлением более 0,07 МПа или при температуре нагрева воды более 115°С. В состав объекта "Пиковые водогрейные котельные ТЭЦ (ГРЭС)" входят дымовые трубы котельной.</w:t>
            </w:r>
            <w:proofErr w:type="gramEnd"/>
          </w:p>
        </w:tc>
      </w:tr>
      <w:tr w:rsidR="0042219E" w:rsidTr="0042219E">
        <w:tc>
          <w:tcPr>
            <w:tcW w:w="4822" w:type="dxa"/>
          </w:tcPr>
          <w:p w:rsidR="0042219E" w:rsidRPr="002E0E2C" w:rsidRDefault="0042219E" w:rsidP="005F4DEF">
            <w:pPr>
              <w:pStyle w:val="a3"/>
              <w:jc w:val="both"/>
              <w:rPr>
                <w:rFonts w:ascii="Times New Roman" w:hAnsi="Times New Roman" w:cs="Times New Roman"/>
                <w:color w:val="0070C0"/>
                <w:sz w:val="24"/>
                <w:szCs w:val="24"/>
              </w:rPr>
            </w:pPr>
            <w:r w:rsidRPr="002E0E2C">
              <w:rPr>
                <w:rFonts w:ascii="Times New Roman" w:hAnsi="Times New Roman" w:cs="Times New Roman"/>
                <w:color w:val="0070C0"/>
                <w:sz w:val="24"/>
                <w:szCs w:val="24"/>
              </w:rPr>
              <w:t>АО «КУЗОЦМ»</w:t>
            </w:r>
          </w:p>
          <w:p w:rsidR="0042219E" w:rsidRPr="008C2D59" w:rsidRDefault="0042219E" w:rsidP="005F4DEF">
            <w:pPr>
              <w:pStyle w:val="a3"/>
              <w:jc w:val="both"/>
              <w:rPr>
                <w:rFonts w:ascii="Times New Roman" w:hAnsi="Times New Roman" w:cs="Times New Roman"/>
                <w:sz w:val="24"/>
                <w:szCs w:val="24"/>
              </w:rPr>
            </w:pPr>
            <w:r w:rsidRPr="002E0E2C">
              <w:rPr>
                <w:rFonts w:ascii="Times New Roman" w:hAnsi="Times New Roman" w:cs="Times New Roman"/>
                <w:sz w:val="24"/>
                <w:szCs w:val="24"/>
              </w:rPr>
              <w:t xml:space="preserve">Если у одного из членов аттестационной комиссии организации заканчивается срок действия протокола аттестации по одной из требуемой областей аттестации, </w:t>
            </w:r>
            <w:proofErr w:type="gramStart"/>
            <w:r w:rsidRPr="002E0E2C">
              <w:rPr>
                <w:rFonts w:ascii="Times New Roman" w:hAnsi="Times New Roman" w:cs="Times New Roman"/>
                <w:sz w:val="24"/>
                <w:szCs w:val="24"/>
              </w:rPr>
              <w:t>то</w:t>
            </w:r>
            <w:proofErr w:type="gramEnd"/>
            <w:r w:rsidRPr="002E0E2C">
              <w:rPr>
                <w:rFonts w:ascii="Times New Roman" w:hAnsi="Times New Roman" w:cs="Times New Roman"/>
                <w:sz w:val="24"/>
                <w:szCs w:val="24"/>
              </w:rPr>
              <w:t xml:space="preserve"> как </w:t>
            </w:r>
            <w:r w:rsidRPr="002E0E2C">
              <w:rPr>
                <w:rFonts w:ascii="Times New Roman" w:hAnsi="Times New Roman" w:cs="Times New Roman"/>
                <w:sz w:val="24"/>
                <w:szCs w:val="24"/>
              </w:rPr>
              <w:lastRenderedPageBreak/>
              <w:t>корректировать данные в Едином портале тестирования (создавать новый приказ, формировать заявление и отправлять в ЕПТ)</w:t>
            </w:r>
          </w:p>
        </w:tc>
        <w:tc>
          <w:tcPr>
            <w:tcW w:w="9327" w:type="dxa"/>
          </w:tcPr>
          <w:p w:rsidR="0042219E" w:rsidRDefault="0042219E" w:rsidP="00F56B4C">
            <w:pPr>
              <w:jc w:val="both"/>
              <w:rPr>
                <w:rFonts w:ascii="Times New Roman" w:hAnsi="Times New Roman" w:cs="Times New Roman"/>
                <w:sz w:val="24"/>
                <w:szCs w:val="24"/>
              </w:rPr>
            </w:pPr>
            <w:proofErr w:type="gramStart"/>
            <w:r w:rsidRPr="00F56B4C">
              <w:rPr>
                <w:rFonts w:ascii="Times New Roman" w:hAnsi="Times New Roman" w:cs="Times New Roman"/>
                <w:sz w:val="24"/>
                <w:szCs w:val="24"/>
              </w:rPr>
              <w:lastRenderedPageBreak/>
              <w:t xml:space="preserve">Порядок проведения аттестации в области промышленной безопасности, по вопросам безопасности гидротехнических сооружений, безопасности в сфере электроэнергетики (далее - аттестация), в том числе категории работников, проходящих аттестацию в аттестационных комиссиях, формируемых федеральными органами исполнительной власти и организациями, установлен Положением об аттестации в области </w:t>
            </w:r>
            <w:r w:rsidRPr="00F56B4C">
              <w:rPr>
                <w:rFonts w:ascii="Times New Roman" w:hAnsi="Times New Roman" w:cs="Times New Roman"/>
                <w:sz w:val="24"/>
                <w:szCs w:val="24"/>
              </w:rPr>
              <w:lastRenderedPageBreak/>
              <w:t>промышленной безопасности, по вопросам безопасности гидротехнических сооружений, безопасности в сфере электроэнергетики, утвержденного постановлением Правительства Российской Федерации от 13.01.2023 N</w:t>
            </w:r>
            <w:proofErr w:type="gramEnd"/>
            <w:r w:rsidRPr="00F56B4C">
              <w:rPr>
                <w:rFonts w:ascii="Times New Roman" w:hAnsi="Times New Roman" w:cs="Times New Roman"/>
                <w:sz w:val="24"/>
                <w:szCs w:val="24"/>
              </w:rPr>
              <w:t xml:space="preserve"> 13 (далее – Положение).</w:t>
            </w:r>
          </w:p>
          <w:p w:rsidR="0042219E" w:rsidRPr="009B0191" w:rsidRDefault="0042219E" w:rsidP="009B0191">
            <w:pPr>
              <w:jc w:val="both"/>
              <w:rPr>
                <w:rFonts w:ascii="Times New Roman" w:hAnsi="Times New Roman" w:cs="Times New Roman"/>
                <w:sz w:val="24"/>
                <w:szCs w:val="24"/>
              </w:rPr>
            </w:pPr>
            <w:r>
              <w:rPr>
                <w:rFonts w:ascii="Times New Roman" w:hAnsi="Times New Roman" w:cs="Times New Roman"/>
                <w:sz w:val="24"/>
                <w:szCs w:val="24"/>
              </w:rPr>
              <w:t>Формирование аттестационной комиссии организации, в том числе к</w:t>
            </w:r>
            <w:r w:rsidRPr="009B0191">
              <w:rPr>
                <w:rFonts w:ascii="Times New Roman" w:hAnsi="Times New Roman" w:cs="Times New Roman"/>
                <w:sz w:val="24"/>
                <w:szCs w:val="24"/>
              </w:rPr>
              <w:t>оличественный состав аттестационной комиссии организации устанавливается локальным нормативным актом организации.</w:t>
            </w:r>
          </w:p>
          <w:p w:rsidR="0042219E" w:rsidRDefault="0042219E" w:rsidP="00F331A3">
            <w:pPr>
              <w:jc w:val="both"/>
              <w:rPr>
                <w:rFonts w:ascii="Times New Roman" w:hAnsi="Times New Roman" w:cs="Times New Roman"/>
                <w:sz w:val="24"/>
                <w:szCs w:val="24"/>
              </w:rPr>
            </w:pPr>
            <w:r>
              <w:rPr>
                <w:rFonts w:ascii="Times New Roman" w:hAnsi="Times New Roman" w:cs="Times New Roman"/>
                <w:sz w:val="24"/>
                <w:szCs w:val="24"/>
              </w:rPr>
              <w:t>Состав аттестационной комиссии формируется из работников организации, имеющих действующую аттестацию по соответствующим областям аттестации,</w:t>
            </w:r>
            <w:r>
              <w:t xml:space="preserve"> </w:t>
            </w:r>
            <w:r w:rsidRPr="00F331A3">
              <w:rPr>
                <w:rFonts w:ascii="Times New Roman" w:hAnsi="Times New Roman" w:cs="Times New Roman"/>
                <w:sz w:val="24"/>
                <w:szCs w:val="24"/>
              </w:rPr>
              <w:t>необходимы</w:t>
            </w:r>
            <w:r>
              <w:rPr>
                <w:rFonts w:ascii="Times New Roman" w:hAnsi="Times New Roman" w:cs="Times New Roman"/>
                <w:sz w:val="24"/>
                <w:szCs w:val="24"/>
              </w:rPr>
              <w:t>м</w:t>
            </w:r>
            <w:r w:rsidRPr="00F331A3">
              <w:rPr>
                <w:rFonts w:ascii="Times New Roman" w:hAnsi="Times New Roman" w:cs="Times New Roman"/>
                <w:sz w:val="24"/>
                <w:szCs w:val="24"/>
              </w:rPr>
              <w:t xml:space="preserve"> для выполнения возложенных на него трудовых обязанностей</w:t>
            </w:r>
            <w:r>
              <w:rPr>
                <w:rFonts w:ascii="Times New Roman" w:hAnsi="Times New Roman" w:cs="Times New Roman"/>
                <w:sz w:val="24"/>
                <w:szCs w:val="24"/>
              </w:rPr>
              <w:t xml:space="preserve">, а также </w:t>
            </w:r>
            <w:r w:rsidRPr="00F331A3">
              <w:rPr>
                <w:rFonts w:ascii="Times New Roman" w:hAnsi="Times New Roman" w:cs="Times New Roman"/>
                <w:sz w:val="24"/>
                <w:szCs w:val="24"/>
              </w:rPr>
              <w:t>дополнительное профессиональное образование в области промышленной безопасности</w:t>
            </w:r>
            <w:r>
              <w:rPr>
                <w:rFonts w:ascii="Times New Roman" w:hAnsi="Times New Roman" w:cs="Times New Roman"/>
                <w:sz w:val="24"/>
                <w:szCs w:val="24"/>
              </w:rPr>
              <w:t>.</w:t>
            </w:r>
            <w:r w:rsidRPr="00F331A3">
              <w:rPr>
                <w:rFonts w:ascii="Times New Roman" w:hAnsi="Times New Roman" w:cs="Times New Roman"/>
                <w:sz w:val="24"/>
                <w:szCs w:val="24"/>
              </w:rPr>
              <w:t xml:space="preserve"> </w:t>
            </w:r>
          </w:p>
          <w:p w:rsidR="0042219E" w:rsidRDefault="0042219E" w:rsidP="00841BA0">
            <w:pPr>
              <w:jc w:val="both"/>
              <w:rPr>
                <w:rFonts w:ascii="Times New Roman" w:hAnsi="Times New Roman" w:cs="Times New Roman"/>
                <w:sz w:val="24"/>
                <w:szCs w:val="24"/>
              </w:rPr>
            </w:pPr>
            <w:r>
              <w:rPr>
                <w:rFonts w:ascii="Times New Roman" w:hAnsi="Times New Roman" w:cs="Times New Roman"/>
                <w:sz w:val="24"/>
                <w:szCs w:val="24"/>
              </w:rPr>
              <w:t>Таким образом, работник, который не соответствует требованиям, установленным Положением, не может выполнять функции члена аттестационной комиссии.</w:t>
            </w:r>
          </w:p>
          <w:p w:rsidR="0042219E" w:rsidRDefault="0042219E" w:rsidP="00841BA0">
            <w:pPr>
              <w:jc w:val="both"/>
              <w:rPr>
                <w:rFonts w:ascii="Times New Roman" w:hAnsi="Times New Roman" w:cs="Times New Roman"/>
                <w:sz w:val="24"/>
                <w:szCs w:val="24"/>
              </w:rPr>
            </w:pPr>
            <w:r w:rsidRPr="009B0191">
              <w:rPr>
                <w:rFonts w:ascii="Times New Roman" w:hAnsi="Times New Roman" w:cs="Times New Roman"/>
                <w:sz w:val="24"/>
                <w:szCs w:val="24"/>
              </w:rPr>
              <w:t>Согласно пункту 66 Положения функционирование Единого портала тестирования обеспечивает Федеральная служба по экологическому, технологическому и атомному надзору и подведомственное ей федеральное бюджетное учреждение.</w:t>
            </w:r>
          </w:p>
          <w:p w:rsidR="0042219E" w:rsidRPr="0095211E" w:rsidRDefault="0042219E" w:rsidP="009B0191">
            <w:pPr>
              <w:jc w:val="both"/>
              <w:rPr>
                <w:rFonts w:ascii="Times New Roman" w:hAnsi="Times New Roman" w:cs="Times New Roman"/>
                <w:sz w:val="24"/>
                <w:szCs w:val="24"/>
              </w:rPr>
            </w:pPr>
            <w:r>
              <w:rPr>
                <w:rFonts w:ascii="Times New Roman" w:hAnsi="Times New Roman" w:cs="Times New Roman"/>
                <w:sz w:val="24"/>
                <w:szCs w:val="24"/>
              </w:rPr>
              <w:t xml:space="preserve">Изменения данных в ЕПТ осуществляется путем направления </w:t>
            </w:r>
            <w:r w:rsidRPr="009B0191">
              <w:rPr>
                <w:rFonts w:ascii="Times New Roman" w:hAnsi="Times New Roman" w:cs="Times New Roman"/>
                <w:sz w:val="24"/>
                <w:szCs w:val="24"/>
              </w:rPr>
              <w:t>обращени</w:t>
            </w:r>
            <w:r>
              <w:rPr>
                <w:rFonts w:ascii="Times New Roman" w:hAnsi="Times New Roman" w:cs="Times New Roman"/>
                <w:sz w:val="24"/>
                <w:szCs w:val="24"/>
              </w:rPr>
              <w:t>я</w:t>
            </w:r>
            <w:r w:rsidRPr="009B0191">
              <w:rPr>
                <w:rFonts w:ascii="Times New Roman" w:hAnsi="Times New Roman" w:cs="Times New Roman"/>
                <w:sz w:val="24"/>
                <w:szCs w:val="24"/>
              </w:rPr>
              <w:t xml:space="preserve"> </w:t>
            </w:r>
            <w:proofErr w:type="gramStart"/>
            <w:r w:rsidRPr="009B0191">
              <w:rPr>
                <w:rFonts w:ascii="Times New Roman" w:hAnsi="Times New Roman" w:cs="Times New Roman"/>
                <w:sz w:val="24"/>
                <w:szCs w:val="24"/>
              </w:rPr>
              <w:t>на</w:t>
            </w:r>
            <w:proofErr w:type="gramEnd"/>
            <w:r w:rsidRPr="009B0191">
              <w:rPr>
                <w:rFonts w:ascii="Times New Roman" w:hAnsi="Times New Roman" w:cs="Times New Roman"/>
                <w:sz w:val="24"/>
                <w:szCs w:val="24"/>
              </w:rPr>
              <w:t xml:space="preserve"> </w:t>
            </w:r>
            <w:proofErr w:type="gramStart"/>
            <w:r w:rsidRPr="009B0191">
              <w:rPr>
                <w:rFonts w:ascii="Times New Roman" w:hAnsi="Times New Roman" w:cs="Times New Roman"/>
                <w:sz w:val="24"/>
                <w:szCs w:val="24"/>
              </w:rPr>
              <w:t>электронной</w:t>
            </w:r>
            <w:proofErr w:type="gramEnd"/>
            <w:r w:rsidRPr="009B0191">
              <w:rPr>
                <w:rFonts w:ascii="Times New Roman" w:hAnsi="Times New Roman" w:cs="Times New Roman"/>
                <w:sz w:val="24"/>
                <w:szCs w:val="24"/>
              </w:rPr>
              <w:t xml:space="preserve"> адрес технической поддержки Единого портала тестирования is-ept@gosnadzor.gov.ru.</w:t>
            </w:r>
          </w:p>
        </w:tc>
      </w:tr>
      <w:tr w:rsidR="0042219E" w:rsidTr="0042219E">
        <w:tc>
          <w:tcPr>
            <w:tcW w:w="4822" w:type="dxa"/>
          </w:tcPr>
          <w:p w:rsidR="0042219E" w:rsidRPr="002E0E2C" w:rsidRDefault="0042219E" w:rsidP="005F4DEF">
            <w:pPr>
              <w:pStyle w:val="a3"/>
              <w:jc w:val="both"/>
              <w:rPr>
                <w:rFonts w:ascii="Times New Roman" w:hAnsi="Times New Roman" w:cs="Times New Roman"/>
                <w:color w:val="0070C0"/>
                <w:sz w:val="24"/>
                <w:szCs w:val="24"/>
              </w:rPr>
            </w:pPr>
            <w:r w:rsidRPr="002E0E2C">
              <w:rPr>
                <w:rFonts w:ascii="Times New Roman" w:hAnsi="Times New Roman" w:cs="Times New Roman"/>
                <w:color w:val="0070C0"/>
                <w:sz w:val="24"/>
                <w:szCs w:val="24"/>
              </w:rPr>
              <w:lastRenderedPageBreak/>
              <w:t>АО «КУЗОЦМ»</w:t>
            </w:r>
          </w:p>
          <w:p w:rsidR="0042219E" w:rsidRPr="008C2D59" w:rsidRDefault="0042219E" w:rsidP="005F4DEF">
            <w:pPr>
              <w:pStyle w:val="a3"/>
              <w:jc w:val="both"/>
              <w:rPr>
                <w:rFonts w:ascii="Times New Roman" w:hAnsi="Times New Roman" w:cs="Times New Roman"/>
                <w:sz w:val="24"/>
                <w:szCs w:val="24"/>
              </w:rPr>
            </w:pPr>
            <w:r w:rsidRPr="002E0E2C">
              <w:rPr>
                <w:rFonts w:ascii="Times New Roman" w:hAnsi="Times New Roman" w:cs="Times New Roman"/>
                <w:sz w:val="24"/>
                <w:szCs w:val="24"/>
              </w:rPr>
              <w:t>Если при аттестации в главной комиссии организации по конкретной области, например Б.3.9, в ТАК аттестовано по этой области только 3 члена комиссии из 6, то это достаточно для проведения аттестации? При этом остальные члены комиссии аттестованы тоже в ЧАК, но по другим областям</w:t>
            </w:r>
          </w:p>
        </w:tc>
        <w:tc>
          <w:tcPr>
            <w:tcW w:w="9327" w:type="dxa"/>
          </w:tcPr>
          <w:p w:rsidR="0042219E" w:rsidRPr="00F56B4C" w:rsidRDefault="0042219E" w:rsidP="00F56B4C">
            <w:pPr>
              <w:jc w:val="both"/>
              <w:rPr>
                <w:rFonts w:ascii="Times New Roman" w:hAnsi="Times New Roman" w:cs="Times New Roman"/>
                <w:sz w:val="24"/>
                <w:szCs w:val="24"/>
              </w:rPr>
            </w:pPr>
            <w:proofErr w:type="gramStart"/>
            <w:r w:rsidRPr="00F56B4C">
              <w:rPr>
                <w:rFonts w:ascii="Times New Roman" w:hAnsi="Times New Roman" w:cs="Times New Roman"/>
                <w:sz w:val="24"/>
                <w:szCs w:val="24"/>
              </w:rPr>
              <w:t>Порядок проведения аттестации в области промышленной безопасности, по вопросам безопасности гидротехнических сооружений, безопасности в сфере электроэнергетики (далее - аттестация), в том числе категории работников, проходящих аттестацию в аттестационных комиссиях, формируемых федеральными органами исполнительной власти</w:t>
            </w:r>
            <w:r>
              <w:rPr>
                <w:rFonts w:ascii="Times New Roman" w:hAnsi="Times New Roman" w:cs="Times New Roman"/>
                <w:sz w:val="24"/>
                <w:szCs w:val="24"/>
              </w:rPr>
              <w:t xml:space="preserve"> или организациями</w:t>
            </w:r>
            <w:r w:rsidRPr="00F56B4C">
              <w:rPr>
                <w:rFonts w:ascii="Times New Roman" w:hAnsi="Times New Roman" w:cs="Times New Roman"/>
                <w:sz w:val="24"/>
                <w:szCs w:val="24"/>
              </w:rPr>
              <w:t>, установлен Положением об аттестации в области промышленной безопасности, по вопросам безопасности гидротехнических сооружений, безопасности в сфере электроэнергетики, утвержденного постановлением Правительства Российской Федерации от 13 января</w:t>
            </w:r>
            <w:proofErr w:type="gramEnd"/>
            <w:r w:rsidRPr="00F56B4C">
              <w:rPr>
                <w:rFonts w:ascii="Times New Roman" w:hAnsi="Times New Roman" w:cs="Times New Roman"/>
                <w:sz w:val="24"/>
                <w:szCs w:val="24"/>
              </w:rPr>
              <w:t xml:space="preserve"> 2023 года N 13 (далее – Положение).</w:t>
            </w:r>
          </w:p>
          <w:p w:rsidR="0042219E" w:rsidRPr="00F56B4C" w:rsidRDefault="0042219E" w:rsidP="00F56B4C">
            <w:pPr>
              <w:jc w:val="both"/>
              <w:rPr>
                <w:rFonts w:ascii="Times New Roman" w:hAnsi="Times New Roman" w:cs="Times New Roman"/>
                <w:sz w:val="24"/>
                <w:szCs w:val="24"/>
              </w:rPr>
            </w:pPr>
            <w:r w:rsidRPr="00F56B4C">
              <w:rPr>
                <w:rFonts w:ascii="Times New Roman" w:hAnsi="Times New Roman" w:cs="Times New Roman"/>
                <w:sz w:val="24"/>
                <w:szCs w:val="24"/>
              </w:rPr>
              <w:t>Работники, являющиеся членами аттестационных комиссий организаций, обязаны получать дополнительное профессиональное образование в области промышленной безопасности и должны быть аттестованы по областям аттестации, по которым проводятся экзамены в аттестационных комиссиях организаций.</w:t>
            </w:r>
          </w:p>
          <w:p w:rsidR="0042219E" w:rsidRPr="0095211E" w:rsidRDefault="0042219E" w:rsidP="00F56B4C">
            <w:pPr>
              <w:jc w:val="both"/>
              <w:rPr>
                <w:rFonts w:ascii="Times New Roman" w:hAnsi="Times New Roman" w:cs="Times New Roman"/>
                <w:sz w:val="24"/>
                <w:szCs w:val="24"/>
              </w:rPr>
            </w:pPr>
            <w:r w:rsidRPr="00F56B4C">
              <w:rPr>
                <w:rFonts w:ascii="Times New Roman" w:hAnsi="Times New Roman" w:cs="Times New Roman"/>
                <w:sz w:val="24"/>
                <w:szCs w:val="24"/>
              </w:rPr>
              <w:t>Положением не установлена обязательность наличия аттестации на все области у каждого члена аттестационной комиссии, присутствующего на заседании комиссии организации, по которым проводится экзамены.</w:t>
            </w:r>
          </w:p>
        </w:tc>
      </w:tr>
      <w:tr w:rsidR="0042219E" w:rsidTr="0042219E">
        <w:tc>
          <w:tcPr>
            <w:tcW w:w="4822" w:type="dxa"/>
          </w:tcPr>
          <w:p w:rsidR="0042219E" w:rsidRPr="006D7E03" w:rsidRDefault="0042219E" w:rsidP="00BE0866">
            <w:pPr>
              <w:pStyle w:val="a3"/>
              <w:jc w:val="both"/>
              <w:rPr>
                <w:rFonts w:ascii="Times New Roman" w:hAnsi="Times New Roman" w:cs="Times New Roman"/>
                <w:color w:val="0070C0"/>
                <w:sz w:val="24"/>
                <w:szCs w:val="24"/>
              </w:rPr>
            </w:pPr>
            <w:r w:rsidRPr="006D7E03">
              <w:rPr>
                <w:rFonts w:ascii="Times New Roman" w:hAnsi="Times New Roman" w:cs="Times New Roman"/>
                <w:color w:val="0070C0"/>
                <w:sz w:val="24"/>
                <w:szCs w:val="24"/>
              </w:rPr>
              <w:lastRenderedPageBreak/>
              <w:t>ОАО "Уральский трубный завод"</w:t>
            </w:r>
          </w:p>
          <w:p w:rsidR="0042219E" w:rsidRPr="008C2D59" w:rsidRDefault="0042219E" w:rsidP="00BE0866">
            <w:pPr>
              <w:pStyle w:val="a3"/>
              <w:jc w:val="both"/>
              <w:rPr>
                <w:rFonts w:ascii="Times New Roman" w:hAnsi="Times New Roman" w:cs="Times New Roman"/>
                <w:sz w:val="24"/>
                <w:szCs w:val="24"/>
              </w:rPr>
            </w:pPr>
            <w:r w:rsidRPr="006D7E03">
              <w:rPr>
                <w:rFonts w:ascii="Times New Roman" w:hAnsi="Times New Roman" w:cs="Times New Roman"/>
                <w:sz w:val="24"/>
                <w:szCs w:val="24"/>
              </w:rPr>
              <w:t>Какова максимальная скорость движения транспортных средств в карьере?</w:t>
            </w:r>
          </w:p>
        </w:tc>
        <w:tc>
          <w:tcPr>
            <w:tcW w:w="9327" w:type="dxa"/>
          </w:tcPr>
          <w:p w:rsidR="0042219E" w:rsidRPr="0091392A" w:rsidRDefault="0042219E" w:rsidP="00E31AB0">
            <w:pPr>
              <w:pStyle w:val="a3"/>
              <w:jc w:val="both"/>
              <w:rPr>
                <w:rFonts w:ascii="Times New Roman" w:hAnsi="Times New Roman" w:cs="Times New Roman"/>
                <w:sz w:val="24"/>
                <w:szCs w:val="24"/>
              </w:rPr>
            </w:pPr>
            <w:r w:rsidRPr="00E31AB0">
              <w:rPr>
                <w:rFonts w:ascii="Times New Roman" w:hAnsi="Times New Roman" w:cs="Times New Roman"/>
                <w:sz w:val="24"/>
                <w:szCs w:val="24"/>
              </w:rPr>
              <w:t>В соответствии с п. 1172 Федеральных норм и правил в области промышленной безопасности «Правила безопасности при ведении горных работ и переработке твердых полезных ископаемых» от 8 декабря 2020 года № 505 - движение автомобилей должно регулироваться дорожными знаками. Скорость и порядок движения автомобилей, автомобильных и тракторных поездов на технологических дорогах карьера устанавливаются техническим руководителем организации.</w:t>
            </w:r>
          </w:p>
        </w:tc>
      </w:tr>
      <w:tr w:rsidR="0042219E" w:rsidTr="0042219E">
        <w:tc>
          <w:tcPr>
            <w:tcW w:w="4822" w:type="dxa"/>
          </w:tcPr>
          <w:p w:rsidR="0042219E" w:rsidRPr="006D7E03" w:rsidRDefault="0042219E" w:rsidP="005F4DEF">
            <w:pPr>
              <w:pStyle w:val="a3"/>
              <w:jc w:val="both"/>
              <w:rPr>
                <w:rFonts w:ascii="Times New Roman" w:hAnsi="Times New Roman" w:cs="Times New Roman"/>
                <w:color w:val="0070C0"/>
                <w:sz w:val="24"/>
                <w:szCs w:val="24"/>
              </w:rPr>
            </w:pPr>
            <w:r w:rsidRPr="006D7E03">
              <w:rPr>
                <w:rFonts w:ascii="Times New Roman" w:hAnsi="Times New Roman" w:cs="Times New Roman"/>
                <w:color w:val="0070C0"/>
                <w:sz w:val="24"/>
                <w:szCs w:val="24"/>
              </w:rPr>
              <w:t>ОАО "Уральский трубный завод"</w:t>
            </w:r>
          </w:p>
          <w:p w:rsidR="0042219E" w:rsidRPr="008C2D59" w:rsidRDefault="0042219E" w:rsidP="005F4DEF">
            <w:pPr>
              <w:pStyle w:val="a3"/>
              <w:jc w:val="both"/>
              <w:rPr>
                <w:rFonts w:ascii="Times New Roman" w:hAnsi="Times New Roman" w:cs="Times New Roman"/>
                <w:sz w:val="24"/>
                <w:szCs w:val="24"/>
              </w:rPr>
            </w:pPr>
            <w:r w:rsidRPr="006D7E03">
              <w:rPr>
                <w:rFonts w:ascii="Times New Roman" w:hAnsi="Times New Roman" w:cs="Times New Roman"/>
                <w:sz w:val="24"/>
                <w:szCs w:val="24"/>
              </w:rPr>
              <w:t>Каким документом определяется качество дорог в карьере?</w:t>
            </w:r>
          </w:p>
        </w:tc>
        <w:tc>
          <w:tcPr>
            <w:tcW w:w="9327" w:type="dxa"/>
          </w:tcPr>
          <w:p w:rsidR="0042219E" w:rsidRPr="00E31AB0" w:rsidRDefault="0042219E" w:rsidP="00E31AB0">
            <w:pPr>
              <w:jc w:val="both"/>
              <w:rPr>
                <w:rFonts w:ascii="Times New Roman" w:hAnsi="Times New Roman" w:cs="Times New Roman"/>
                <w:sz w:val="24"/>
                <w:szCs w:val="24"/>
              </w:rPr>
            </w:pPr>
            <w:proofErr w:type="gramStart"/>
            <w:r w:rsidRPr="00E31AB0">
              <w:rPr>
                <w:rFonts w:ascii="Times New Roman" w:hAnsi="Times New Roman" w:cs="Times New Roman"/>
                <w:sz w:val="24"/>
                <w:szCs w:val="24"/>
              </w:rPr>
              <w:t>В соответствии с п. 1166 Федеральных норм и правил в области промышленной безопасности «Правила безопасности при ведении горных работ и переработке твердых полезных ископаемых» от 8 декабря 2020 года № 505 - ширина проезжей части внутрикарьерных дорог и продольные и поперечные уклоны автодорог, радиусы кривых в плане устанавливаются проектом с учетом размеров автомобилей и автопоездов.</w:t>
            </w:r>
            <w:proofErr w:type="gramEnd"/>
            <w:r w:rsidRPr="00E31AB0">
              <w:rPr>
                <w:rFonts w:ascii="Times New Roman" w:hAnsi="Times New Roman" w:cs="Times New Roman"/>
                <w:sz w:val="24"/>
                <w:szCs w:val="24"/>
              </w:rPr>
              <w:t xml:space="preserve"> Временные въезды в траншеи должны устраиваться так, чтобы вдоль них при движении транспорта оставался свободный проход шириной не менее 1,5 м с обеих сторон.</w:t>
            </w:r>
          </w:p>
          <w:p w:rsidR="0042219E" w:rsidRPr="00E31AB0" w:rsidRDefault="0042219E" w:rsidP="00E31AB0">
            <w:pPr>
              <w:jc w:val="both"/>
              <w:rPr>
                <w:rFonts w:ascii="Times New Roman" w:hAnsi="Times New Roman" w:cs="Times New Roman"/>
                <w:sz w:val="24"/>
                <w:szCs w:val="24"/>
              </w:rPr>
            </w:pPr>
            <w:proofErr w:type="gramStart"/>
            <w:r w:rsidRPr="00E31AB0">
              <w:rPr>
                <w:rFonts w:ascii="Times New Roman" w:hAnsi="Times New Roman" w:cs="Times New Roman"/>
                <w:sz w:val="24"/>
                <w:szCs w:val="24"/>
              </w:rPr>
              <w:t>В соответствии с п. 1167 Федеральных норм и правил в области промышленной безопасности «Правила безопасности при ведении горных работ и переработке твердых полезных ископаемых» от 8 декабря 2020 года № 505 - при наличии уклона дороги более 60 промилле должны устраиваться площадки с уклоном до 20 промилле длиной не менее 50 метров и не реже чем через каждые 600 м длины уклона.</w:t>
            </w:r>
            <w:proofErr w:type="gramEnd"/>
          </w:p>
          <w:p w:rsidR="0042219E" w:rsidRPr="0095211E" w:rsidRDefault="0042219E" w:rsidP="00E31AB0">
            <w:pPr>
              <w:jc w:val="both"/>
              <w:rPr>
                <w:rFonts w:ascii="Times New Roman" w:hAnsi="Times New Roman" w:cs="Times New Roman"/>
                <w:sz w:val="24"/>
                <w:szCs w:val="24"/>
              </w:rPr>
            </w:pPr>
            <w:proofErr w:type="gramStart"/>
            <w:r w:rsidRPr="00E31AB0">
              <w:rPr>
                <w:rFonts w:ascii="Times New Roman" w:hAnsi="Times New Roman" w:cs="Times New Roman"/>
                <w:sz w:val="24"/>
                <w:szCs w:val="24"/>
              </w:rPr>
              <w:t>В соответствии с п. 1168 Федеральных норм и правил в области промышленной безопасности «Правила безопасности при ведении горных работ и переработке твердых полезных ископаемых» от 8 декабря 2020 года № 505 - проезжая часть дороги внутри контура карьера (кроме забойных дорог) должна соответствовать проекту и быть ограждена от призмы возможного обрушения породным валом или защитной стенкой.</w:t>
            </w:r>
            <w:proofErr w:type="gramEnd"/>
            <w:r w:rsidRPr="00E31AB0">
              <w:rPr>
                <w:rFonts w:ascii="Times New Roman" w:hAnsi="Times New Roman" w:cs="Times New Roman"/>
                <w:sz w:val="24"/>
                <w:szCs w:val="24"/>
              </w:rPr>
              <w:t xml:space="preserve"> Высота породного вала принимается не менее половины диаметра колеса самого большого по грузоподъемности эксплуатируемого на карьере автомобиля. Вертикальная ось, проведенная через вершину породного вала, должна располагаться вне призмы обрушения. Расстояние от внутренней бровки породного вала (защитной стенки) до проезжей части должно быть не менее 0,5 диаметра колеса автомобиля максимальной грузоподъемности, эксплуатируемого в карьере.</w:t>
            </w:r>
          </w:p>
        </w:tc>
      </w:tr>
      <w:tr w:rsidR="0042219E" w:rsidTr="0042219E">
        <w:tc>
          <w:tcPr>
            <w:tcW w:w="4822" w:type="dxa"/>
          </w:tcPr>
          <w:p w:rsidR="0042219E" w:rsidRPr="006D7E03" w:rsidRDefault="0042219E" w:rsidP="005F4DEF">
            <w:pPr>
              <w:pStyle w:val="a3"/>
              <w:jc w:val="both"/>
              <w:rPr>
                <w:rFonts w:ascii="Times New Roman" w:hAnsi="Times New Roman" w:cs="Times New Roman"/>
                <w:color w:val="0070C0"/>
                <w:sz w:val="24"/>
                <w:szCs w:val="24"/>
              </w:rPr>
            </w:pPr>
            <w:r w:rsidRPr="006D7E03">
              <w:rPr>
                <w:rFonts w:ascii="Times New Roman" w:hAnsi="Times New Roman" w:cs="Times New Roman"/>
                <w:color w:val="0070C0"/>
                <w:sz w:val="24"/>
                <w:szCs w:val="24"/>
              </w:rPr>
              <w:t>ОАО "Уральский трубный завод"</w:t>
            </w:r>
          </w:p>
          <w:p w:rsidR="0042219E" w:rsidRPr="008C2D59" w:rsidRDefault="0042219E" w:rsidP="005F4DEF">
            <w:pPr>
              <w:pStyle w:val="a3"/>
              <w:jc w:val="both"/>
              <w:rPr>
                <w:rFonts w:ascii="Times New Roman" w:hAnsi="Times New Roman" w:cs="Times New Roman"/>
                <w:sz w:val="24"/>
                <w:szCs w:val="24"/>
              </w:rPr>
            </w:pPr>
            <w:r w:rsidRPr="006D7E03">
              <w:rPr>
                <w:rFonts w:ascii="Times New Roman" w:hAnsi="Times New Roman" w:cs="Times New Roman"/>
                <w:sz w:val="24"/>
                <w:szCs w:val="24"/>
              </w:rPr>
              <w:t>Нужно ли проводить повторное декларирование технических устрой</w:t>
            </w:r>
            <w:proofErr w:type="gramStart"/>
            <w:r w:rsidRPr="006D7E03">
              <w:rPr>
                <w:rFonts w:ascii="Times New Roman" w:hAnsi="Times New Roman" w:cs="Times New Roman"/>
                <w:sz w:val="24"/>
                <w:szCs w:val="24"/>
              </w:rPr>
              <w:t>ств пр</w:t>
            </w:r>
            <w:proofErr w:type="gramEnd"/>
            <w:r w:rsidRPr="006D7E03">
              <w:rPr>
                <w:rFonts w:ascii="Times New Roman" w:hAnsi="Times New Roman" w:cs="Times New Roman"/>
                <w:sz w:val="24"/>
                <w:szCs w:val="24"/>
              </w:rPr>
              <w:t xml:space="preserve">именяемых на ОПО, после окончания </w:t>
            </w:r>
            <w:r w:rsidRPr="006D7E03">
              <w:rPr>
                <w:rFonts w:ascii="Times New Roman" w:hAnsi="Times New Roman" w:cs="Times New Roman"/>
                <w:sz w:val="24"/>
                <w:szCs w:val="24"/>
              </w:rPr>
              <w:lastRenderedPageBreak/>
              <w:t>срока действия декларации соответствия?</w:t>
            </w:r>
          </w:p>
        </w:tc>
        <w:tc>
          <w:tcPr>
            <w:tcW w:w="9327" w:type="dxa"/>
          </w:tcPr>
          <w:p w:rsidR="0042219E" w:rsidRPr="00E31AB0" w:rsidRDefault="0042219E" w:rsidP="00E31AB0">
            <w:pPr>
              <w:jc w:val="both"/>
              <w:rPr>
                <w:rFonts w:ascii="Times New Roman" w:hAnsi="Times New Roman" w:cs="Times New Roman"/>
                <w:sz w:val="24"/>
                <w:szCs w:val="24"/>
              </w:rPr>
            </w:pPr>
            <w:r w:rsidRPr="00E31AB0">
              <w:rPr>
                <w:rFonts w:ascii="Times New Roman" w:hAnsi="Times New Roman" w:cs="Times New Roman"/>
                <w:sz w:val="24"/>
                <w:szCs w:val="24"/>
              </w:rPr>
              <w:lastRenderedPageBreak/>
              <w:t xml:space="preserve">В соответствии со ст. 7 Федерального закона № 116 «О промышленной безопасности опасных производственных объектов» обязательные требования к техническим устройствам, применяемым на опасном производственном объекте, и формы оценки их соответствия указанным обязательным требованиям устанавливаются в соответствии с </w:t>
            </w:r>
            <w:r w:rsidRPr="00E31AB0">
              <w:rPr>
                <w:rFonts w:ascii="Times New Roman" w:hAnsi="Times New Roman" w:cs="Times New Roman"/>
                <w:sz w:val="24"/>
                <w:szCs w:val="24"/>
              </w:rPr>
              <w:lastRenderedPageBreak/>
              <w:t xml:space="preserve">законодательством Российской Федерации о техническом регулировании. </w:t>
            </w:r>
          </w:p>
          <w:p w:rsidR="0042219E" w:rsidRPr="00E31AB0" w:rsidRDefault="0042219E" w:rsidP="00E31AB0">
            <w:pPr>
              <w:jc w:val="both"/>
              <w:rPr>
                <w:rFonts w:ascii="Times New Roman" w:hAnsi="Times New Roman" w:cs="Times New Roman"/>
                <w:sz w:val="24"/>
                <w:szCs w:val="24"/>
              </w:rPr>
            </w:pPr>
            <w:r w:rsidRPr="00E31AB0">
              <w:rPr>
                <w:rFonts w:ascii="Times New Roman" w:hAnsi="Times New Roman" w:cs="Times New Roman"/>
                <w:sz w:val="24"/>
                <w:szCs w:val="24"/>
              </w:rPr>
              <w:t>Проводить повторное декларирование технических устройств, применяемых на ОПО, после окончания срока действия декларации соответствия действующим законодательством не предусмотрено.</w:t>
            </w:r>
          </w:p>
          <w:p w:rsidR="0042219E" w:rsidRPr="00E31AB0" w:rsidRDefault="0042219E" w:rsidP="00E31AB0">
            <w:pPr>
              <w:jc w:val="both"/>
              <w:rPr>
                <w:rFonts w:ascii="Times New Roman" w:hAnsi="Times New Roman" w:cs="Times New Roman"/>
                <w:sz w:val="24"/>
                <w:szCs w:val="24"/>
              </w:rPr>
            </w:pPr>
            <w:r w:rsidRPr="00E31AB0">
              <w:rPr>
                <w:rFonts w:ascii="Times New Roman" w:hAnsi="Times New Roman" w:cs="Times New Roman"/>
                <w:sz w:val="24"/>
                <w:szCs w:val="24"/>
              </w:rPr>
              <w:t>Также если техническим регламентом не установлена иная форма оценки соответствия технического устройства, применяемого на опасном производственном объекте, обязательным требованиям к такому техническому устройству, оно подлежит экспертизе промышленной безопасности:</w:t>
            </w:r>
          </w:p>
          <w:p w:rsidR="0042219E" w:rsidRPr="00E31AB0" w:rsidRDefault="0042219E" w:rsidP="00E31AB0">
            <w:pPr>
              <w:jc w:val="both"/>
              <w:rPr>
                <w:rFonts w:ascii="Times New Roman" w:hAnsi="Times New Roman" w:cs="Times New Roman"/>
                <w:sz w:val="24"/>
                <w:szCs w:val="24"/>
              </w:rPr>
            </w:pPr>
            <w:r w:rsidRPr="00E31AB0">
              <w:rPr>
                <w:rFonts w:ascii="Times New Roman" w:hAnsi="Times New Roman" w:cs="Times New Roman"/>
                <w:sz w:val="24"/>
                <w:szCs w:val="24"/>
              </w:rPr>
              <w:t>- до начала применения на опасном производственном объекте;</w:t>
            </w:r>
          </w:p>
          <w:p w:rsidR="0042219E" w:rsidRPr="00E31AB0" w:rsidRDefault="0042219E" w:rsidP="00E31AB0">
            <w:pPr>
              <w:jc w:val="both"/>
              <w:rPr>
                <w:rFonts w:ascii="Times New Roman" w:hAnsi="Times New Roman" w:cs="Times New Roman"/>
                <w:sz w:val="24"/>
                <w:szCs w:val="24"/>
              </w:rPr>
            </w:pPr>
            <w:r w:rsidRPr="00E31AB0">
              <w:rPr>
                <w:rFonts w:ascii="Times New Roman" w:hAnsi="Times New Roman" w:cs="Times New Roman"/>
                <w:sz w:val="24"/>
                <w:szCs w:val="24"/>
              </w:rPr>
              <w:t>- по истечении срока службы или при превышении количества циклов нагрузки такого технического устройства, установленных его производителем;</w:t>
            </w:r>
          </w:p>
          <w:p w:rsidR="0042219E" w:rsidRPr="00E31AB0" w:rsidRDefault="0042219E" w:rsidP="00E31AB0">
            <w:pPr>
              <w:jc w:val="both"/>
              <w:rPr>
                <w:rFonts w:ascii="Times New Roman" w:hAnsi="Times New Roman" w:cs="Times New Roman"/>
                <w:sz w:val="24"/>
                <w:szCs w:val="24"/>
              </w:rPr>
            </w:pPr>
            <w:r w:rsidRPr="00E31AB0">
              <w:rPr>
                <w:rFonts w:ascii="Times New Roman" w:hAnsi="Times New Roman" w:cs="Times New Roman"/>
                <w:sz w:val="24"/>
                <w:szCs w:val="24"/>
              </w:rPr>
              <w:t>- при отсутствии в технической документации данных о сроке службы такого технического устройства, если фактический срок его службы превышает двадцать лет;</w:t>
            </w:r>
          </w:p>
          <w:p w:rsidR="0042219E" w:rsidRPr="0095211E" w:rsidRDefault="0042219E" w:rsidP="00E31AB0">
            <w:pPr>
              <w:jc w:val="both"/>
              <w:rPr>
                <w:rFonts w:ascii="Times New Roman" w:hAnsi="Times New Roman" w:cs="Times New Roman"/>
                <w:sz w:val="24"/>
                <w:szCs w:val="24"/>
              </w:rPr>
            </w:pPr>
            <w:r w:rsidRPr="00E31AB0">
              <w:rPr>
                <w:rFonts w:ascii="Times New Roman" w:hAnsi="Times New Roman" w:cs="Times New Roman"/>
                <w:sz w:val="24"/>
                <w:szCs w:val="24"/>
              </w:rPr>
              <w:t>- после проведения работ, связанных с изменением конструкции, заменой материала несущих элементов такого технического устройства, либо восстановительного ремонта после аварии или инцидента на опасном производственном объекте, в результате которых было повреждено такое техническое устройство.</w:t>
            </w:r>
          </w:p>
        </w:tc>
      </w:tr>
      <w:tr w:rsidR="0042219E" w:rsidTr="0042219E">
        <w:tc>
          <w:tcPr>
            <w:tcW w:w="4822" w:type="dxa"/>
          </w:tcPr>
          <w:p w:rsidR="0042219E" w:rsidRPr="00EB1CC6" w:rsidRDefault="0042219E" w:rsidP="00F434A2">
            <w:pPr>
              <w:pStyle w:val="a3"/>
              <w:jc w:val="both"/>
              <w:rPr>
                <w:rFonts w:ascii="Times New Roman" w:hAnsi="Times New Roman" w:cs="Times New Roman"/>
                <w:sz w:val="24"/>
                <w:szCs w:val="24"/>
              </w:rPr>
            </w:pPr>
            <w:proofErr w:type="gramStart"/>
            <w:r w:rsidRPr="00EB1CC6">
              <w:rPr>
                <w:rFonts w:ascii="Times New Roman" w:hAnsi="Times New Roman" w:cs="Times New Roman"/>
                <w:sz w:val="24"/>
                <w:szCs w:val="24"/>
              </w:rPr>
              <w:lastRenderedPageBreak/>
              <w:t>С 1 сентября 2024 г. вступают в силу изменения в Федеральный закон от 21 июля 1997 г. № 116-ФЗ «О промышленной безопасности опасных производственных объектов», в том числе вносятся изменения о сроке проведения экспертизы промышленной безопасности техническим устройствам, с целью определения оценки соответствия технического устройства, применяемого на опасном производственном объекте, обязательным требованиям к такому техническому устройству, а именно: «при отсутствии в</w:t>
            </w:r>
            <w:proofErr w:type="gramEnd"/>
            <w:r w:rsidRPr="00EB1CC6">
              <w:rPr>
                <w:rFonts w:ascii="Times New Roman" w:hAnsi="Times New Roman" w:cs="Times New Roman"/>
                <w:sz w:val="24"/>
                <w:szCs w:val="24"/>
              </w:rPr>
              <w:t xml:space="preserve"> технической документации данных о сроке службы такого технического устройства, если фактический срок его службы превышает десять лет» (ранее было </w:t>
            </w:r>
            <w:r w:rsidRPr="00EB1CC6">
              <w:rPr>
                <w:rFonts w:ascii="Times New Roman" w:hAnsi="Times New Roman" w:cs="Times New Roman"/>
                <w:sz w:val="24"/>
                <w:szCs w:val="24"/>
              </w:rPr>
              <w:lastRenderedPageBreak/>
              <w:t>двадцать лет).</w:t>
            </w:r>
          </w:p>
          <w:p w:rsidR="0042219E" w:rsidRPr="008C2D59" w:rsidRDefault="0042219E" w:rsidP="00F434A2">
            <w:pPr>
              <w:pStyle w:val="a3"/>
              <w:jc w:val="both"/>
              <w:rPr>
                <w:rFonts w:ascii="Times New Roman" w:hAnsi="Times New Roman" w:cs="Times New Roman"/>
                <w:sz w:val="24"/>
                <w:szCs w:val="24"/>
              </w:rPr>
            </w:pPr>
            <w:r w:rsidRPr="00EB1CC6">
              <w:rPr>
                <w:rFonts w:ascii="Times New Roman" w:hAnsi="Times New Roman" w:cs="Times New Roman"/>
                <w:sz w:val="24"/>
                <w:szCs w:val="24"/>
              </w:rPr>
              <w:t>На основании изложенного прошу пояснить, будут ли данные изменения касаться технических устройств, введенных в эксплуатацию до вступления данных изменений в силу.</w:t>
            </w:r>
          </w:p>
        </w:tc>
        <w:tc>
          <w:tcPr>
            <w:tcW w:w="9327" w:type="dxa"/>
          </w:tcPr>
          <w:p w:rsidR="0042219E" w:rsidRPr="0095211E" w:rsidRDefault="0042219E" w:rsidP="00F434A2">
            <w:pPr>
              <w:pStyle w:val="a5"/>
              <w:spacing w:before="0" w:beforeAutospacing="0" w:after="0" w:afterAutospacing="0"/>
              <w:ind w:firstLine="709"/>
              <w:jc w:val="both"/>
              <w:rPr>
                <w:rFonts w:eastAsiaTheme="minorHAnsi"/>
                <w:lang w:eastAsia="en-US"/>
              </w:rPr>
            </w:pPr>
            <w:proofErr w:type="gramStart"/>
            <w:r w:rsidRPr="00EB1CC6">
              <w:rPr>
                <w:rFonts w:eastAsiaTheme="minorHAnsi"/>
                <w:lang w:eastAsia="en-US"/>
              </w:rPr>
              <w:lastRenderedPageBreak/>
              <w:t>С 1 сентября 2024 г. в соответствии с пунктом 4 статьи 1 Федерального закона от 25 декабря 2023 г. № 637-ФЗ «О внесении изменений в Федеральный закон «О промышленной безопасности опасных производственных объектов» и отдельные законодательные акты Российской Федерации» техническое устройство вне зависимости от срока ввода его в эксплуатацию подлежит экспертизе промышленной безопасности при отсутствии в технической документации данных о сроке</w:t>
            </w:r>
            <w:proofErr w:type="gramEnd"/>
            <w:r w:rsidRPr="00EB1CC6">
              <w:rPr>
                <w:rFonts w:eastAsiaTheme="minorHAnsi"/>
                <w:lang w:eastAsia="en-US"/>
              </w:rPr>
              <w:t xml:space="preserve"> службы такого технического устройства, если фактический срок его службы превышает десять лет.</w:t>
            </w:r>
          </w:p>
        </w:tc>
      </w:tr>
      <w:tr w:rsidR="0042219E" w:rsidTr="0042219E">
        <w:tc>
          <w:tcPr>
            <w:tcW w:w="4822" w:type="dxa"/>
          </w:tcPr>
          <w:p w:rsidR="0042219E" w:rsidRPr="00EB1CC6" w:rsidRDefault="0042219E" w:rsidP="00F434A2">
            <w:pPr>
              <w:pStyle w:val="a3"/>
              <w:jc w:val="both"/>
              <w:rPr>
                <w:rFonts w:ascii="Times New Roman" w:hAnsi="Times New Roman" w:cs="Times New Roman"/>
                <w:sz w:val="24"/>
                <w:szCs w:val="24"/>
              </w:rPr>
            </w:pPr>
            <w:r w:rsidRPr="00EB1CC6">
              <w:rPr>
                <w:rFonts w:ascii="Times New Roman" w:hAnsi="Times New Roman" w:cs="Times New Roman"/>
                <w:sz w:val="24"/>
                <w:szCs w:val="24"/>
              </w:rPr>
              <w:lastRenderedPageBreak/>
              <w:t xml:space="preserve">Предприятие ведет добычу </w:t>
            </w:r>
            <w:r>
              <w:rPr>
                <w:rFonts w:ascii="Times New Roman" w:hAnsi="Times New Roman" w:cs="Times New Roman"/>
                <w:sz w:val="24"/>
                <w:szCs w:val="24"/>
              </w:rPr>
              <w:t>полезных ископаемых</w:t>
            </w:r>
            <w:r w:rsidRPr="00EB1CC6">
              <w:rPr>
                <w:rFonts w:ascii="Times New Roman" w:hAnsi="Times New Roman" w:cs="Times New Roman"/>
                <w:sz w:val="24"/>
                <w:szCs w:val="24"/>
              </w:rPr>
              <w:t xml:space="preserve"> подземным способом. Доставка горной массы по горизонтам до главного вертикального ствола производится вагонетками с глухим кузовом типа ВГ- 4,5, соединёнными между собой жесткой сцепкой и тягой с применением рудничных электровозов постоянного тока, типа К-14.</w:t>
            </w:r>
          </w:p>
          <w:p w:rsidR="0042219E" w:rsidRPr="00EB1CC6" w:rsidRDefault="0042219E" w:rsidP="00F434A2">
            <w:pPr>
              <w:pStyle w:val="a3"/>
              <w:jc w:val="both"/>
              <w:rPr>
                <w:rFonts w:ascii="Times New Roman" w:hAnsi="Times New Roman" w:cs="Times New Roman"/>
                <w:sz w:val="24"/>
                <w:szCs w:val="24"/>
              </w:rPr>
            </w:pPr>
          </w:p>
          <w:p w:rsidR="0042219E" w:rsidRPr="008C2D59" w:rsidRDefault="0042219E" w:rsidP="00F434A2">
            <w:pPr>
              <w:pStyle w:val="a3"/>
              <w:jc w:val="both"/>
              <w:rPr>
                <w:rFonts w:ascii="Times New Roman" w:hAnsi="Times New Roman" w:cs="Times New Roman"/>
                <w:sz w:val="24"/>
                <w:szCs w:val="24"/>
              </w:rPr>
            </w:pPr>
            <w:r w:rsidRPr="00EB1CC6">
              <w:rPr>
                <w:rFonts w:ascii="Times New Roman" w:hAnsi="Times New Roman" w:cs="Times New Roman"/>
                <w:sz w:val="24"/>
                <w:szCs w:val="24"/>
              </w:rPr>
              <w:t xml:space="preserve">Требуется ли внесение в сведения, содержащиеся в </w:t>
            </w:r>
            <w:proofErr w:type="gramStart"/>
            <w:r w:rsidRPr="00EB1CC6">
              <w:rPr>
                <w:rFonts w:ascii="Times New Roman" w:hAnsi="Times New Roman" w:cs="Times New Roman"/>
                <w:sz w:val="24"/>
                <w:szCs w:val="24"/>
              </w:rPr>
              <w:t>Реестре</w:t>
            </w:r>
            <w:proofErr w:type="gramEnd"/>
            <w:r w:rsidRPr="00EB1CC6">
              <w:rPr>
                <w:rFonts w:ascii="Times New Roman" w:hAnsi="Times New Roman" w:cs="Times New Roman"/>
                <w:sz w:val="24"/>
                <w:szCs w:val="24"/>
              </w:rPr>
              <w:t xml:space="preserve"> опасных производственных объектов, вагонетки с глухим кузовом типа ВГ-4,5? Рудничные электровозы внесены в «Сведения, характеризующие ОПО».</w:t>
            </w:r>
          </w:p>
        </w:tc>
        <w:tc>
          <w:tcPr>
            <w:tcW w:w="9327" w:type="dxa"/>
          </w:tcPr>
          <w:p w:rsidR="0042219E" w:rsidRPr="00EB1CC6" w:rsidRDefault="0042219E" w:rsidP="00F434A2">
            <w:pPr>
              <w:ind w:firstLine="714"/>
              <w:jc w:val="both"/>
              <w:rPr>
                <w:rFonts w:ascii="Times New Roman" w:hAnsi="Times New Roman" w:cs="Times New Roman"/>
                <w:sz w:val="24"/>
                <w:szCs w:val="24"/>
              </w:rPr>
            </w:pPr>
            <w:proofErr w:type="gramStart"/>
            <w:r w:rsidRPr="00EB1CC6">
              <w:rPr>
                <w:rFonts w:ascii="Times New Roman" w:hAnsi="Times New Roman" w:cs="Times New Roman"/>
                <w:sz w:val="24"/>
                <w:szCs w:val="24"/>
              </w:rPr>
              <w:t>Согласно пункту 7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 утверждённых приказом Ростехнадзора от 30 ноября 2020 г. № 471 (далее – Требования к регистрации), при осуществлении идентификации эксплуатирующей организацией должны быть выявлены все признаки опасности на объекте, учтены их количественные и качественные характеристики, а также учтены все осуществляемые на объекте технологические</w:t>
            </w:r>
            <w:proofErr w:type="gramEnd"/>
            <w:r w:rsidRPr="00EB1CC6">
              <w:rPr>
                <w:rFonts w:ascii="Times New Roman" w:hAnsi="Times New Roman" w:cs="Times New Roman"/>
                <w:sz w:val="24"/>
                <w:szCs w:val="24"/>
              </w:rPr>
              <w:t xml:space="preserve"> </w:t>
            </w:r>
            <w:proofErr w:type="gramStart"/>
            <w:r w:rsidRPr="00EB1CC6">
              <w:rPr>
                <w:rFonts w:ascii="Times New Roman" w:hAnsi="Times New Roman" w:cs="Times New Roman"/>
                <w:sz w:val="24"/>
                <w:szCs w:val="24"/>
              </w:rPr>
              <w:t>процессы и применяемые технические устройства, обладающие признаками опасности, указанными в приложении 1 к Федеральному закону от 21 июля 1997 г. № 116-ФЗ «О промышленной безопасности опасных производственных объектов», позволяющие отнести такой объект к категории опасных производственных объектов.</w:t>
            </w:r>
            <w:proofErr w:type="gramEnd"/>
          </w:p>
          <w:p w:rsidR="0042219E" w:rsidRDefault="0042219E" w:rsidP="00F434A2">
            <w:pPr>
              <w:ind w:firstLine="714"/>
              <w:jc w:val="both"/>
              <w:rPr>
                <w:rFonts w:ascii="Times New Roman" w:hAnsi="Times New Roman" w:cs="Times New Roman"/>
                <w:sz w:val="24"/>
                <w:szCs w:val="24"/>
              </w:rPr>
            </w:pPr>
            <w:proofErr w:type="gramStart"/>
            <w:r w:rsidRPr="00EB1CC6">
              <w:rPr>
                <w:rFonts w:ascii="Times New Roman" w:hAnsi="Times New Roman" w:cs="Times New Roman"/>
                <w:sz w:val="24"/>
                <w:szCs w:val="24"/>
              </w:rPr>
              <w:t>На основании изложенного, эксплуатируемое на опасном производственном объекте техническое устройство, предназначенное для транспортирования горной массы (вагонетка шахтная ВГ-4,5), должно быть включено в сведения, характеризующие опасный производственный объект, в соответствии с пунктом 9 Требований к регистрации.</w:t>
            </w:r>
            <w:proofErr w:type="gramEnd"/>
          </w:p>
        </w:tc>
      </w:tr>
      <w:tr w:rsidR="0042219E" w:rsidTr="0042219E">
        <w:tc>
          <w:tcPr>
            <w:tcW w:w="4822" w:type="dxa"/>
          </w:tcPr>
          <w:p w:rsidR="0042219E" w:rsidRPr="005057B1" w:rsidRDefault="0042219E" w:rsidP="005057B1">
            <w:pPr>
              <w:pStyle w:val="a3"/>
              <w:jc w:val="both"/>
              <w:rPr>
                <w:rFonts w:ascii="Times New Roman" w:hAnsi="Times New Roman" w:cs="Times New Roman"/>
                <w:color w:val="0070C0"/>
                <w:sz w:val="24"/>
                <w:szCs w:val="24"/>
              </w:rPr>
            </w:pPr>
            <w:r w:rsidRPr="005057B1">
              <w:rPr>
                <w:rFonts w:ascii="Times New Roman" w:hAnsi="Times New Roman" w:cs="Times New Roman"/>
                <w:color w:val="0070C0"/>
                <w:sz w:val="24"/>
                <w:szCs w:val="24"/>
              </w:rPr>
              <w:t>Иван Родионов</w:t>
            </w:r>
          </w:p>
          <w:p w:rsidR="0042219E" w:rsidRPr="005057B1" w:rsidRDefault="0042219E" w:rsidP="005057B1">
            <w:pPr>
              <w:pStyle w:val="a3"/>
              <w:jc w:val="both"/>
              <w:rPr>
                <w:rFonts w:ascii="Times New Roman" w:hAnsi="Times New Roman" w:cs="Times New Roman"/>
                <w:sz w:val="24"/>
                <w:szCs w:val="24"/>
              </w:rPr>
            </w:pPr>
            <w:r w:rsidRPr="005057B1">
              <w:rPr>
                <w:rFonts w:ascii="Times New Roman" w:hAnsi="Times New Roman" w:cs="Times New Roman"/>
                <w:sz w:val="24"/>
                <w:szCs w:val="24"/>
              </w:rPr>
              <w:t>Приказом Ростехнадзора от 01 апреля 2010 №228 отменен приказ Ростехнадзора от 23 апреля 2008 года №262 «О регистрации в государственном реестре опасных производственных объектов тепл</w:t>
            </w:r>
            <w:proofErr w:type="gramStart"/>
            <w:r w:rsidRPr="005057B1">
              <w:rPr>
                <w:rFonts w:ascii="Times New Roman" w:hAnsi="Times New Roman" w:cs="Times New Roman"/>
                <w:sz w:val="24"/>
                <w:szCs w:val="24"/>
              </w:rPr>
              <w:t>о-</w:t>
            </w:r>
            <w:proofErr w:type="gramEnd"/>
            <w:r w:rsidRPr="005057B1">
              <w:rPr>
                <w:rFonts w:ascii="Times New Roman" w:hAnsi="Times New Roman" w:cs="Times New Roman"/>
                <w:sz w:val="24"/>
                <w:szCs w:val="24"/>
              </w:rPr>
              <w:t xml:space="preserve"> и электроэнергетики», также приказом Ростехнадзора </w:t>
            </w:r>
          </w:p>
          <w:p w:rsidR="0042219E" w:rsidRPr="005057B1" w:rsidRDefault="0042219E" w:rsidP="005057B1">
            <w:pPr>
              <w:pStyle w:val="a3"/>
              <w:jc w:val="both"/>
              <w:rPr>
                <w:rFonts w:ascii="Times New Roman" w:hAnsi="Times New Roman" w:cs="Times New Roman"/>
                <w:sz w:val="24"/>
                <w:szCs w:val="24"/>
              </w:rPr>
            </w:pPr>
            <w:r w:rsidRPr="005057B1">
              <w:rPr>
                <w:rFonts w:ascii="Times New Roman" w:hAnsi="Times New Roman" w:cs="Times New Roman"/>
                <w:sz w:val="24"/>
                <w:szCs w:val="24"/>
              </w:rPr>
              <w:t>от 11 сентября 2012 №511 исключено требование о регистрации площадок трансформаторных подстанций в качестве опасных производственных объектов.</w:t>
            </w:r>
          </w:p>
          <w:p w:rsidR="0042219E" w:rsidRPr="005057B1" w:rsidRDefault="0042219E" w:rsidP="005057B1">
            <w:pPr>
              <w:pStyle w:val="a3"/>
              <w:jc w:val="both"/>
              <w:rPr>
                <w:rFonts w:ascii="Times New Roman" w:hAnsi="Times New Roman" w:cs="Times New Roman"/>
                <w:sz w:val="24"/>
                <w:szCs w:val="24"/>
              </w:rPr>
            </w:pPr>
            <w:r w:rsidRPr="005057B1">
              <w:rPr>
                <w:rFonts w:ascii="Times New Roman" w:hAnsi="Times New Roman" w:cs="Times New Roman"/>
                <w:sz w:val="24"/>
                <w:szCs w:val="24"/>
              </w:rPr>
              <w:lastRenderedPageBreak/>
              <w:t>Вместе с тем, согласно паспортов безопасности, трансформаторное и турбинное масло является горючей жидкостью с температурой вспышки 135 и 186</w:t>
            </w:r>
            <w:proofErr w:type="gramStart"/>
            <w:r w:rsidRPr="005057B1">
              <w:rPr>
                <w:rFonts w:ascii="Times New Roman" w:hAnsi="Times New Roman" w:cs="Times New Roman"/>
                <w:sz w:val="24"/>
                <w:szCs w:val="24"/>
              </w:rPr>
              <w:t xml:space="preserve"> С</w:t>
            </w:r>
            <w:proofErr w:type="gramEnd"/>
            <w:r w:rsidRPr="005057B1">
              <w:rPr>
                <w:rFonts w:ascii="Times New Roman" w:hAnsi="Times New Roman" w:cs="Times New Roman"/>
                <w:sz w:val="24"/>
                <w:szCs w:val="24"/>
              </w:rPr>
              <w:t xml:space="preserve"> соответственно.</w:t>
            </w:r>
          </w:p>
          <w:p w:rsidR="0042219E" w:rsidRPr="008C2D59" w:rsidRDefault="0042219E" w:rsidP="005057B1">
            <w:pPr>
              <w:pStyle w:val="a3"/>
              <w:jc w:val="both"/>
              <w:rPr>
                <w:rFonts w:ascii="Times New Roman" w:hAnsi="Times New Roman" w:cs="Times New Roman"/>
                <w:sz w:val="24"/>
                <w:szCs w:val="24"/>
              </w:rPr>
            </w:pPr>
            <w:r w:rsidRPr="005057B1">
              <w:rPr>
                <w:rFonts w:ascii="Times New Roman" w:hAnsi="Times New Roman" w:cs="Times New Roman"/>
                <w:sz w:val="24"/>
                <w:szCs w:val="24"/>
              </w:rPr>
              <w:t>Прошу пояснить, требуется ли в состав сведений, характеризующих ОПО объектов тепл</w:t>
            </w:r>
            <w:proofErr w:type="gramStart"/>
            <w:r w:rsidRPr="005057B1">
              <w:rPr>
                <w:rFonts w:ascii="Times New Roman" w:hAnsi="Times New Roman" w:cs="Times New Roman"/>
                <w:sz w:val="24"/>
                <w:szCs w:val="24"/>
              </w:rPr>
              <w:t>о-</w:t>
            </w:r>
            <w:proofErr w:type="gramEnd"/>
            <w:r w:rsidRPr="005057B1">
              <w:rPr>
                <w:rFonts w:ascii="Times New Roman" w:hAnsi="Times New Roman" w:cs="Times New Roman"/>
                <w:sz w:val="24"/>
                <w:szCs w:val="24"/>
              </w:rPr>
              <w:t xml:space="preserve"> и электроэнергетики включать оборудование с обращением трансформаторного и турбинного масла ?</w:t>
            </w:r>
          </w:p>
        </w:tc>
        <w:tc>
          <w:tcPr>
            <w:tcW w:w="9327" w:type="dxa"/>
          </w:tcPr>
          <w:p w:rsidR="0042219E" w:rsidRPr="005057B1" w:rsidRDefault="0042219E" w:rsidP="0017183A">
            <w:pPr>
              <w:ind w:firstLine="714"/>
              <w:jc w:val="both"/>
              <w:rPr>
                <w:rFonts w:ascii="Times New Roman" w:hAnsi="Times New Roman" w:cs="Times New Roman"/>
                <w:sz w:val="24"/>
                <w:szCs w:val="24"/>
              </w:rPr>
            </w:pPr>
            <w:r w:rsidRPr="005057B1">
              <w:rPr>
                <w:rFonts w:ascii="Times New Roman" w:hAnsi="Times New Roman" w:cs="Times New Roman"/>
                <w:sz w:val="24"/>
                <w:szCs w:val="24"/>
              </w:rPr>
              <w:lastRenderedPageBreak/>
              <w:t xml:space="preserve">Опасными производственными объектами в </w:t>
            </w:r>
            <w:proofErr w:type="gramStart"/>
            <w:r w:rsidRPr="005057B1">
              <w:rPr>
                <w:rFonts w:ascii="Times New Roman" w:hAnsi="Times New Roman" w:cs="Times New Roman"/>
                <w:sz w:val="24"/>
                <w:szCs w:val="24"/>
              </w:rPr>
              <w:t>соответствии</w:t>
            </w:r>
            <w:proofErr w:type="gramEnd"/>
            <w:r w:rsidRPr="005057B1">
              <w:rPr>
                <w:rFonts w:ascii="Times New Roman" w:hAnsi="Times New Roman" w:cs="Times New Roman"/>
                <w:sz w:val="24"/>
                <w:szCs w:val="24"/>
              </w:rPr>
              <w:t xml:space="preserve"> с Федеральным законом «О промышленной безопасности опасных производственных объектов» от 21.07.1997 N 116-ФЗ (далее - Федеральный закон №116-ФЗ)  являются предприятия или их цехи, участки, площадки, а также иные производственные объекты, указанные в Приложении 1 к Федеральному закону №116-ФЗ.</w:t>
            </w:r>
          </w:p>
          <w:p w:rsidR="0042219E" w:rsidRPr="005057B1" w:rsidRDefault="0042219E" w:rsidP="005057B1">
            <w:pPr>
              <w:ind w:firstLine="714"/>
              <w:jc w:val="both"/>
              <w:rPr>
                <w:rFonts w:ascii="Times New Roman" w:hAnsi="Times New Roman" w:cs="Times New Roman"/>
                <w:sz w:val="24"/>
                <w:szCs w:val="24"/>
              </w:rPr>
            </w:pPr>
            <w:proofErr w:type="gramStart"/>
            <w:r w:rsidRPr="005057B1">
              <w:rPr>
                <w:rFonts w:ascii="Times New Roman" w:hAnsi="Times New Roman" w:cs="Times New Roman"/>
                <w:sz w:val="24"/>
                <w:szCs w:val="24"/>
              </w:rPr>
              <w:t xml:space="preserve">Регистрация опасных производственных объектов (далее – ОПО) и ведение государственного реестра ОПО (далее – Реестр) осуществляется в соответствии с  Постановлением Правительства Российской Федерации от 24.11.1998 № 1371 «О регистрации объектов в государственном реестре опасных производственных объектов», Административным регламентом по предоставлению Федеральной службой по экологическому, технологическому и атомному надзору государственной услуги по регистрации ОПО в государственном реестре ОПО, утвержденным Приказом </w:t>
            </w:r>
            <w:r w:rsidRPr="005057B1">
              <w:rPr>
                <w:rFonts w:ascii="Times New Roman" w:hAnsi="Times New Roman" w:cs="Times New Roman"/>
                <w:sz w:val="24"/>
                <w:szCs w:val="24"/>
              </w:rPr>
              <w:lastRenderedPageBreak/>
              <w:t>Ростехнадзора № 140 от 08.04.2019</w:t>
            </w:r>
            <w:proofErr w:type="gramEnd"/>
            <w:r w:rsidRPr="005057B1">
              <w:rPr>
                <w:rFonts w:ascii="Times New Roman" w:hAnsi="Times New Roman" w:cs="Times New Roman"/>
                <w:sz w:val="24"/>
                <w:szCs w:val="24"/>
              </w:rPr>
              <w:t xml:space="preserve"> (далее – Регламент) и Требованием к регистрации объектов в государственном </w:t>
            </w:r>
            <w:proofErr w:type="gramStart"/>
            <w:r w:rsidRPr="005057B1">
              <w:rPr>
                <w:rFonts w:ascii="Times New Roman" w:hAnsi="Times New Roman" w:cs="Times New Roman"/>
                <w:sz w:val="24"/>
                <w:szCs w:val="24"/>
              </w:rPr>
              <w:t>реестре</w:t>
            </w:r>
            <w:proofErr w:type="gramEnd"/>
            <w:r w:rsidRPr="005057B1">
              <w:rPr>
                <w:rFonts w:ascii="Times New Roman" w:hAnsi="Times New Roman" w:cs="Times New Roman"/>
                <w:sz w:val="24"/>
                <w:szCs w:val="24"/>
              </w:rPr>
              <w:t xml:space="preserve"> опасных производственных объектов и ведению государственного реестра опасных производственных объектов, утвержденным Приказом Ростехнадзора № 471 от 30.11.2020 N 471</w:t>
            </w:r>
            <w:r>
              <w:rPr>
                <w:rFonts w:ascii="Times New Roman" w:hAnsi="Times New Roman" w:cs="Times New Roman"/>
                <w:sz w:val="24"/>
                <w:szCs w:val="24"/>
              </w:rPr>
              <w:t xml:space="preserve"> (далее – Требования)</w:t>
            </w:r>
            <w:r w:rsidRPr="005057B1">
              <w:rPr>
                <w:rFonts w:ascii="Times New Roman" w:hAnsi="Times New Roman" w:cs="Times New Roman"/>
                <w:sz w:val="24"/>
                <w:szCs w:val="24"/>
              </w:rPr>
              <w:t>.</w:t>
            </w:r>
          </w:p>
          <w:p w:rsidR="0042219E" w:rsidRPr="005057B1" w:rsidRDefault="0042219E" w:rsidP="005057B1">
            <w:pPr>
              <w:ind w:firstLine="714"/>
              <w:jc w:val="both"/>
              <w:rPr>
                <w:rFonts w:ascii="Times New Roman" w:hAnsi="Times New Roman" w:cs="Times New Roman"/>
                <w:sz w:val="24"/>
                <w:szCs w:val="24"/>
              </w:rPr>
            </w:pPr>
            <w:r w:rsidRPr="005057B1">
              <w:rPr>
                <w:rFonts w:ascii="Times New Roman" w:hAnsi="Times New Roman" w:cs="Times New Roman"/>
                <w:sz w:val="24"/>
                <w:szCs w:val="24"/>
              </w:rPr>
              <w:t>Отнесение объектов к опасным производственным объектам осуществляется эксплуатирующей организацией на основании проведения их идентификации в соответствии с Требованиями.</w:t>
            </w:r>
          </w:p>
          <w:p w:rsidR="0042219E" w:rsidRPr="005057B1" w:rsidRDefault="0042219E" w:rsidP="005057B1">
            <w:pPr>
              <w:ind w:firstLine="714"/>
              <w:jc w:val="both"/>
              <w:rPr>
                <w:rFonts w:ascii="Times New Roman" w:hAnsi="Times New Roman" w:cs="Times New Roman"/>
                <w:sz w:val="24"/>
                <w:szCs w:val="24"/>
              </w:rPr>
            </w:pPr>
            <w:proofErr w:type="gramStart"/>
            <w:r w:rsidRPr="005057B1">
              <w:rPr>
                <w:rFonts w:ascii="Times New Roman" w:hAnsi="Times New Roman" w:cs="Times New Roman"/>
                <w:sz w:val="24"/>
                <w:szCs w:val="24"/>
              </w:rPr>
              <w:t>При осуществлении идентификации эксплуатирующей организацией должны быть выявлены все признаки опасности на объекте, учтены их количественные и качественные характеристики, а также учтены все осуществляемые на объекте технологические процессы и применяемые технические устройства, обладающие признаками опасности, указанными в приложении 1 к Федеральному закону "О промышленной безопасности опасных производственных объектов", позволяющие отнести такой объект к категории опасных производственных объектов.</w:t>
            </w:r>
            <w:proofErr w:type="gramEnd"/>
          </w:p>
          <w:p w:rsidR="0042219E" w:rsidRPr="005057B1" w:rsidRDefault="0042219E" w:rsidP="005057B1">
            <w:pPr>
              <w:ind w:firstLine="714"/>
              <w:jc w:val="both"/>
              <w:rPr>
                <w:rFonts w:ascii="Times New Roman" w:hAnsi="Times New Roman" w:cs="Times New Roman"/>
                <w:sz w:val="24"/>
                <w:szCs w:val="24"/>
              </w:rPr>
            </w:pPr>
            <w:r w:rsidRPr="005057B1">
              <w:rPr>
                <w:rFonts w:ascii="Times New Roman" w:hAnsi="Times New Roman" w:cs="Times New Roman"/>
                <w:sz w:val="24"/>
                <w:szCs w:val="24"/>
              </w:rPr>
              <w:t>При проведении идентификации эксплуатирующая организация осуществляет анализ:</w:t>
            </w:r>
          </w:p>
          <w:p w:rsidR="0042219E" w:rsidRPr="005057B1" w:rsidRDefault="0042219E" w:rsidP="005057B1">
            <w:pPr>
              <w:ind w:firstLine="714"/>
              <w:jc w:val="both"/>
              <w:rPr>
                <w:rFonts w:ascii="Times New Roman" w:hAnsi="Times New Roman" w:cs="Times New Roman"/>
                <w:sz w:val="24"/>
                <w:szCs w:val="24"/>
              </w:rPr>
            </w:pPr>
            <w:r w:rsidRPr="005057B1">
              <w:rPr>
                <w:rFonts w:ascii="Times New Roman" w:hAnsi="Times New Roman" w:cs="Times New Roman"/>
                <w:sz w:val="24"/>
                <w:szCs w:val="24"/>
              </w:rPr>
              <w:t>- проектной документации (документации) объекта, с учетом внесенных изменений (при их наличии);</w:t>
            </w:r>
          </w:p>
          <w:p w:rsidR="0042219E" w:rsidRPr="005057B1" w:rsidRDefault="0042219E" w:rsidP="005057B1">
            <w:pPr>
              <w:ind w:firstLine="714"/>
              <w:jc w:val="both"/>
              <w:rPr>
                <w:rFonts w:ascii="Times New Roman" w:hAnsi="Times New Roman" w:cs="Times New Roman"/>
                <w:sz w:val="24"/>
                <w:szCs w:val="24"/>
              </w:rPr>
            </w:pPr>
            <w:r w:rsidRPr="005057B1">
              <w:rPr>
                <w:rFonts w:ascii="Times New Roman" w:hAnsi="Times New Roman" w:cs="Times New Roman"/>
                <w:sz w:val="24"/>
                <w:szCs w:val="24"/>
              </w:rPr>
              <w:t>- обоснования безопасности опасного производственного объекта (в случае, если такое обоснование разработано);</w:t>
            </w:r>
          </w:p>
          <w:p w:rsidR="0042219E" w:rsidRPr="005057B1" w:rsidRDefault="0042219E" w:rsidP="005057B1">
            <w:pPr>
              <w:ind w:firstLine="714"/>
              <w:jc w:val="both"/>
              <w:rPr>
                <w:rFonts w:ascii="Times New Roman" w:hAnsi="Times New Roman" w:cs="Times New Roman"/>
                <w:sz w:val="24"/>
                <w:szCs w:val="24"/>
              </w:rPr>
            </w:pPr>
            <w:r w:rsidRPr="005057B1">
              <w:rPr>
                <w:rFonts w:ascii="Times New Roman" w:hAnsi="Times New Roman" w:cs="Times New Roman"/>
                <w:sz w:val="24"/>
                <w:szCs w:val="24"/>
              </w:rPr>
              <w:t>- декларации промышленной безопасности (в случае ее разработки);</w:t>
            </w:r>
          </w:p>
          <w:p w:rsidR="0042219E" w:rsidRPr="005057B1" w:rsidRDefault="0042219E" w:rsidP="005057B1">
            <w:pPr>
              <w:ind w:firstLine="714"/>
              <w:jc w:val="both"/>
              <w:rPr>
                <w:rFonts w:ascii="Times New Roman" w:hAnsi="Times New Roman" w:cs="Times New Roman"/>
                <w:sz w:val="24"/>
                <w:szCs w:val="24"/>
              </w:rPr>
            </w:pPr>
            <w:r w:rsidRPr="005057B1">
              <w:rPr>
                <w:rFonts w:ascii="Times New Roman" w:hAnsi="Times New Roman" w:cs="Times New Roman"/>
                <w:sz w:val="24"/>
                <w:szCs w:val="24"/>
              </w:rPr>
              <w:t>- технологических регламентов (при наличии);</w:t>
            </w:r>
          </w:p>
          <w:p w:rsidR="0042219E" w:rsidRPr="005057B1" w:rsidRDefault="0042219E" w:rsidP="005057B1">
            <w:pPr>
              <w:ind w:firstLine="714"/>
              <w:jc w:val="both"/>
              <w:rPr>
                <w:rFonts w:ascii="Times New Roman" w:hAnsi="Times New Roman" w:cs="Times New Roman"/>
                <w:sz w:val="24"/>
                <w:szCs w:val="24"/>
              </w:rPr>
            </w:pPr>
            <w:r w:rsidRPr="005057B1">
              <w:rPr>
                <w:rFonts w:ascii="Times New Roman" w:hAnsi="Times New Roman" w:cs="Times New Roman"/>
                <w:sz w:val="24"/>
                <w:szCs w:val="24"/>
              </w:rPr>
              <w:t>- генерального плана расположения зданий и сооружений;</w:t>
            </w:r>
          </w:p>
          <w:p w:rsidR="0042219E" w:rsidRPr="005057B1" w:rsidRDefault="0042219E" w:rsidP="005057B1">
            <w:pPr>
              <w:ind w:firstLine="714"/>
              <w:jc w:val="both"/>
              <w:rPr>
                <w:rFonts w:ascii="Times New Roman" w:hAnsi="Times New Roman" w:cs="Times New Roman"/>
                <w:sz w:val="24"/>
                <w:szCs w:val="24"/>
              </w:rPr>
            </w:pPr>
            <w:r w:rsidRPr="005057B1">
              <w:rPr>
                <w:rFonts w:ascii="Times New Roman" w:hAnsi="Times New Roman" w:cs="Times New Roman"/>
                <w:sz w:val="24"/>
                <w:szCs w:val="24"/>
              </w:rPr>
              <w:t>- сведений о применяемых технологиях основных и вспомогательных производств;</w:t>
            </w:r>
          </w:p>
          <w:p w:rsidR="0042219E" w:rsidRPr="005057B1" w:rsidRDefault="0042219E" w:rsidP="005057B1">
            <w:pPr>
              <w:ind w:firstLine="714"/>
              <w:jc w:val="both"/>
              <w:rPr>
                <w:rFonts w:ascii="Times New Roman" w:hAnsi="Times New Roman" w:cs="Times New Roman"/>
                <w:sz w:val="24"/>
                <w:szCs w:val="24"/>
              </w:rPr>
            </w:pPr>
            <w:r w:rsidRPr="005057B1">
              <w:rPr>
                <w:rFonts w:ascii="Times New Roman" w:hAnsi="Times New Roman" w:cs="Times New Roman"/>
                <w:sz w:val="24"/>
                <w:szCs w:val="24"/>
              </w:rPr>
              <w:t>- спецификации установленного оборудования;</w:t>
            </w:r>
          </w:p>
          <w:p w:rsidR="0042219E" w:rsidRPr="005057B1" w:rsidRDefault="0042219E" w:rsidP="005057B1">
            <w:pPr>
              <w:ind w:firstLine="714"/>
              <w:jc w:val="both"/>
              <w:rPr>
                <w:rFonts w:ascii="Times New Roman" w:hAnsi="Times New Roman" w:cs="Times New Roman"/>
                <w:sz w:val="24"/>
                <w:szCs w:val="24"/>
              </w:rPr>
            </w:pPr>
            <w:r w:rsidRPr="005057B1">
              <w:rPr>
                <w:rFonts w:ascii="Times New Roman" w:hAnsi="Times New Roman" w:cs="Times New Roman"/>
                <w:sz w:val="24"/>
                <w:szCs w:val="24"/>
              </w:rPr>
              <w:t>- документации на технические устройства, применяемые на объекте;</w:t>
            </w:r>
          </w:p>
          <w:p w:rsidR="0042219E" w:rsidRPr="005057B1" w:rsidRDefault="0042219E" w:rsidP="005057B1">
            <w:pPr>
              <w:ind w:firstLine="714"/>
              <w:jc w:val="both"/>
              <w:rPr>
                <w:rFonts w:ascii="Times New Roman" w:hAnsi="Times New Roman" w:cs="Times New Roman"/>
                <w:sz w:val="24"/>
                <w:szCs w:val="24"/>
              </w:rPr>
            </w:pPr>
            <w:r w:rsidRPr="005057B1">
              <w:rPr>
                <w:rFonts w:ascii="Times New Roman" w:hAnsi="Times New Roman" w:cs="Times New Roman"/>
                <w:sz w:val="24"/>
                <w:szCs w:val="24"/>
              </w:rPr>
              <w:t>- данных о количестве опасных веществ, которые одновременно находятся или могут находиться на объекте, а также на объектах, расположенных на расстоянии менее чем пятьсот метров от идентифицируемого объекта, независимо от того, эксплуатируются они одной организацией или разными организациями.</w:t>
            </w:r>
          </w:p>
          <w:p w:rsidR="0042219E" w:rsidRPr="005057B1" w:rsidRDefault="0042219E" w:rsidP="005057B1">
            <w:pPr>
              <w:ind w:firstLine="714"/>
              <w:jc w:val="both"/>
              <w:rPr>
                <w:rFonts w:ascii="Times New Roman" w:hAnsi="Times New Roman" w:cs="Times New Roman"/>
                <w:sz w:val="24"/>
                <w:szCs w:val="24"/>
              </w:rPr>
            </w:pPr>
            <w:r w:rsidRPr="005057B1">
              <w:rPr>
                <w:rFonts w:ascii="Times New Roman" w:hAnsi="Times New Roman" w:cs="Times New Roman"/>
                <w:sz w:val="24"/>
                <w:szCs w:val="24"/>
              </w:rPr>
              <w:t>На основании данных, полученных в ходе идентификации объекта, а также проведенного анализа, эксплуатирующая организация формирует сведения, характеризующие опасный производственный объект.</w:t>
            </w:r>
          </w:p>
          <w:p w:rsidR="0042219E" w:rsidRPr="005057B1" w:rsidRDefault="0042219E" w:rsidP="004E0641">
            <w:pPr>
              <w:ind w:firstLine="714"/>
              <w:jc w:val="both"/>
            </w:pPr>
            <w:r w:rsidRPr="005057B1">
              <w:rPr>
                <w:rFonts w:ascii="Times New Roman" w:hAnsi="Times New Roman" w:cs="Times New Roman"/>
                <w:sz w:val="24"/>
                <w:szCs w:val="24"/>
              </w:rPr>
              <w:lastRenderedPageBreak/>
              <w:t>При проведении идентификации необходимо учитывать, что опасным производственным объектом не является отдельный механизм, оборудование (техническое устройство), емкость с опасным веществом, сосуд под избыточным давлением и т.д. Опасным производственным объектом является определенная площадка производства, на которой при осуществлении определенного вида деятельности применяется то или иное техническое устройство,</w:t>
            </w:r>
            <w:r>
              <w:rPr>
                <w:rFonts w:ascii="Times New Roman" w:hAnsi="Times New Roman" w:cs="Times New Roman"/>
                <w:sz w:val="24"/>
                <w:szCs w:val="24"/>
              </w:rPr>
              <w:t xml:space="preserve"> а также осуществляется</w:t>
            </w:r>
            <w:r w:rsidRPr="005057B1">
              <w:rPr>
                <w:rFonts w:ascii="Times New Roman" w:hAnsi="Times New Roman" w:cs="Times New Roman"/>
                <w:sz w:val="24"/>
                <w:szCs w:val="24"/>
              </w:rPr>
              <w:t xml:space="preserve"> </w:t>
            </w:r>
            <w:r w:rsidRPr="0017183A">
              <w:rPr>
                <w:rFonts w:ascii="Times New Roman" w:hAnsi="Times New Roman" w:cs="Times New Roman"/>
                <w:sz w:val="24"/>
                <w:szCs w:val="24"/>
              </w:rPr>
              <w:t>получение, использование, переработка, образование, хранение, транспортирован</w:t>
            </w:r>
            <w:r>
              <w:rPr>
                <w:rFonts w:ascii="Times New Roman" w:hAnsi="Times New Roman" w:cs="Times New Roman"/>
                <w:sz w:val="24"/>
                <w:szCs w:val="24"/>
              </w:rPr>
              <w:t>ие, уничтожение опасных веществ.</w:t>
            </w:r>
          </w:p>
        </w:tc>
      </w:tr>
      <w:tr w:rsidR="0042219E" w:rsidTr="0042219E">
        <w:tc>
          <w:tcPr>
            <w:tcW w:w="4822" w:type="dxa"/>
          </w:tcPr>
          <w:p w:rsidR="0042219E" w:rsidRPr="00FF0C76" w:rsidRDefault="0042219E" w:rsidP="00FF0C76">
            <w:pPr>
              <w:pStyle w:val="a3"/>
              <w:jc w:val="both"/>
              <w:rPr>
                <w:rFonts w:ascii="Times New Roman" w:hAnsi="Times New Roman" w:cs="Times New Roman"/>
                <w:color w:val="0070C0"/>
                <w:sz w:val="24"/>
                <w:szCs w:val="24"/>
              </w:rPr>
            </w:pPr>
            <w:r w:rsidRPr="00FF0C76">
              <w:rPr>
                <w:rFonts w:ascii="Times New Roman" w:hAnsi="Times New Roman" w:cs="Times New Roman"/>
                <w:color w:val="0070C0"/>
                <w:sz w:val="24"/>
                <w:szCs w:val="24"/>
              </w:rPr>
              <w:lastRenderedPageBreak/>
              <w:t>Акционерного Общества «Синарский трубный завод»</w:t>
            </w:r>
          </w:p>
          <w:p w:rsidR="0042219E" w:rsidRPr="00FF0C76" w:rsidRDefault="0042219E" w:rsidP="00FF0C76">
            <w:pPr>
              <w:pStyle w:val="a3"/>
              <w:jc w:val="both"/>
              <w:rPr>
                <w:rFonts w:ascii="Times New Roman" w:hAnsi="Times New Roman" w:cs="Times New Roman"/>
                <w:sz w:val="24"/>
                <w:szCs w:val="24"/>
              </w:rPr>
            </w:pPr>
            <w:r w:rsidRPr="00FF0C76">
              <w:rPr>
                <w:rFonts w:ascii="Times New Roman" w:hAnsi="Times New Roman" w:cs="Times New Roman"/>
                <w:sz w:val="24"/>
                <w:szCs w:val="24"/>
              </w:rPr>
              <w:t xml:space="preserve">Необходимо ли эксплуатирующей организации выполнять мероприятия экспертизы промышленной безопасности, которые ссылается на требования Федеральных норм и правил, действовавших на период проведения экспертизы, и при отсутствии таковых требований в актуальной редакции ФНП. </w:t>
            </w:r>
          </w:p>
          <w:p w:rsidR="0042219E" w:rsidRPr="008C2D59" w:rsidRDefault="0042219E" w:rsidP="00FF0C76">
            <w:pPr>
              <w:pStyle w:val="a3"/>
              <w:jc w:val="both"/>
              <w:rPr>
                <w:rFonts w:ascii="Times New Roman" w:hAnsi="Times New Roman" w:cs="Times New Roman"/>
                <w:sz w:val="24"/>
                <w:szCs w:val="24"/>
              </w:rPr>
            </w:pPr>
            <w:r w:rsidRPr="00FF0C76">
              <w:rPr>
                <w:rFonts w:ascii="Times New Roman" w:hAnsi="Times New Roman" w:cs="Times New Roman"/>
                <w:sz w:val="24"/>
                <w:szCs w:val="24"/>
              </w:rPr>
              <w:t>В частности, если с момента ЭПБ и до вступления новой редакции ФНП прошло 1-2 месяца.</w:t>
            </w:r>
          </w:p>
        </w:tc>
        <w:tc>
          <w:tcPr>
            <w:tcW w:w="9327" w:type="dxa"/>
          </w:tcPr>
          <w:p w:rsidR="0042219E" w:rsidRPr="00A24B7B" w:rsidRDefault="0042219E" w:rsidP="00A24B7B">
            <w:pPr>
              <w:ind w:firstLine="709"/>
              <w:rPr>
                <w:rFonts w:ascii="Times New Roman" w:hAnsi="Times New Roman" w:cs="Times New Roman"/>
                <w:sz w:val="24"/>
                <w:szCs w:val="24"/>
              </w:rPr>
            </w:pPr>
            <w:r w:rsidRPr="00A24B7B">
              <w:rPr>
                <w:rFonts w:ascii="Times New Roman" w:hAnsi="Times New Roman" w:cs="Times New Roman"/>
                <w:sz w:val="24"/>
                <w:szCs w:val="24"/>
              </w:rPr>
              <w:t>В соответствии с п. 36 Федеральных норм и правил в области промышленной безопасности «Правила проведения экспертизы промышленной безопасности», утвержденных приказом Ростехнадзора № 420 от 20.10.2020, в заключении экспертизы устанавливается срок дальнейшей безопасной эксплуатации объекта экспертизы, с указанием условий дальнейшей безопасной эксплуатации, обязательных для выполнения.</w:t>
            </w:r>
          </w:p>
          <w:p w:rsidR="0042219E" w:rsidRPr="00A24B7B" w:rsidRDefault="0042219E" w:rsidP="00A24B7B">
            <w:pPr>
              <w:ind w:firstLine="709"/>
              <w:rPr>
                <w:rFonts w:ascii="Times New Roman" w:hAnsi="Times New Roman" w:cs="Times New Roman"/>
                <w:sz w:val="24"/>
                <w:szCs w:val="24"/>
              </w:rPr>
            </w:pPr>
            <w:r w:rsidRPr="00A24B7B">
              <w:rPr>
                <w:rFonts w:ascii="Times New Roman" w:hAnsi="Times New Roman" w:cs="Times New Roman"/>
                <w:sz w:val="24"/>
                <w:szCs w:val="24"/>
              </w:rPr>
              <w:t xml:space="preserve">Внесение изменений в зарегистрированное заключение экспертизы не предусмотрено. </w:t>
            </w:r>
          </w:p>
          <w:p w:rsidR="0042219E" w:rsidRPr="0095211E" w:rsidRDefault="0042219E" w:rsidP="00A24B7B">
            <w:pPr>
              <w:ind w:firstLine="709"/>
              <w:rPr>
                <w:rFonts w:ascii="Times New Roman" w:hAnsi="Times New Roman" w:cs="Times New Roman"/>
                <w:sz w:val="24"/>
                <w:szCs w:val="24"/>
              </w:rPr>
            </w:pPr>
            <w:r w:rsidRPr="00A24B7B">
              <w:rPr>
                <w:rFonts w:ascii="Times New Roman" w:hAnsi="Times New Roman" w:cs="Times New Roman"/>
                <w:sz w:val="24"/>
                <w:szCs w:val="24"/>
              </w:rPr>
              <w:t>Измененное заключение экспертизы промышленной безопасности, направляется в орган Ростехнадзора, с целью ее внесения в реестр заключений экспертизы промышленной безопасности, в соответствии с положениями Административного регламента Федеральной службы по экологическому, технологическому и атомному надзору по предоставлению государственной услуги по ведению реестра заключений экспертизы промышленной безопасности, утвержденного приказом Ростехнадзора от 08.04.2019  № 141.</w:t>
            </w:r>
          </w:p>
        </w:tc>
      </w:tr>
      <w:tr w:rsidR="0042219E" w:rsidTr="0042219E">
        <w:tc>
          <w:tcPr>
            <w:tcW w:w="4822" w:type="dxa"/>
          </w:tcPr>
          <w:p w:rsidR="0042219E" w:rsidRPr="00FF0C76" w:rsidRDefault="0042219E" w:rsidP="008C2D59">
            <w:pPr>
              <w:pStyle w:val="a3"/>
              <w:jc w:val="both"/>
              <w:rPr>
                <w:rFonts w:ascii="Times New Roman" w:hAnsi="Times New Roman" w:cs="Times New Roman"/>
                <w:color w:val="0070C0"/>
                <w:sz w:val="24"/>
                <w:szCs w:val="24"/>
              </w:rPr>
            </w:pPr>
            <w:r w:rsidRPr="00FF0C76">
              <w:rPr>
                <w:rFonts w:ascii="Times New Roman" w:hAnsi="Times New Roman" w:cs="Times New Roman"/>
                <w:color w:val="0070C0"/>
                <w:sz w:val="24"/>
                <w:szCs w:val="24"/>
              </w:rPr>
              <w:t>Акционерного Общества «Синарский трубный завод»</w:t>
            </w:r>
          </w:p>
          <w:p w:rsidR="0042219E" w:rsidRPr="008C2D59" w:rsidRDefault="0042219E" w:rsidP="008C2D59">
            <w:pPr>
              <w:pStyle w:val="a3"/>
              <w:jc w:val="both"/>
              <w:rPr>
                <w:rFonts w:ascii="Times New Roman" w:hAnsi="Times New Roman" w:cs="Times New Roman"/>
                <w:sz w:val="24"/>
                <w:szCs w:val="24"/>
              </w:rPr>
            </w:pPr>
            <w:r w:rsidRPr="00FF0C76">
              <w:rPr>
                <w:rFonts w:ascii="Times New Roman" w:hAnsi="Times New Roman" w:cs="Times New Roman"/>
                <w:sz w:val="24"/>
                <w:szCs w:val="24"/>
              </w:rPr>
              <w:t>Правомерна ли экспертная организация, проводившая ЭПБ давать письменные разъяснения по поводу отсутствия необходимости выполнения мероприятий действующей ЭПБ, ссылаясь на письменные ответы Ростехнадзора (Московский центральный аппарат).</w:t>
            </w:r>
          </w:p>
        </w:tc>
        <w:tc>
          <w:tcPr>
            <w:tcW w:w="9327" w:type="dxa"/>
          </w:tcPr>
          <w:p w:rsidR="0042219E" w:rsidRDefault="0042219E" w:rsidP="001E0982">
            <w:pPr>
              <w:pStyle w:val="a3"/>
              <w:ind w:firstLine="430"/>
              <w:jc w:val="both"/>
              <w:rPr>
                <w:rFonts w:ascii="Times New Roman" w:hAnsi="Times New Roman" w:cs="Times New Roman"/>
                <w:sz w:val="24"/>
                <w:szCs w:val="24"/>
              </w:rPr>
            </w:pPr>
            <w:r w:rsidRPr="001E0982">
              <w:rPr>
                <w:rFonts w:ascii="Times New Roman" w:hAnsi="Times New Roman" w:cs="Times New Roman"/>
                <w:sz w:val="24"/>
                <w:szCs w:val="24"/>
              </w:rPr>
              <w:t>Экспертиза промышленной бе</w:t>
            </w:r>
            <w:r>
              <w:rPr>
                <w:rFonts w:ascii="Times New Roman" w:hAnsi="Times New Roman" w:cs="Times New Roman"/>
                <w:sz w:val="24"/>
                <w:szCs w:val="24"/>
              </w:rPr>
              <w:t>зопасности (далее – ЭПБ) проводится в порядке</w:t>
            </w:r>
            <w:r w:rsidRPr="001E0982">
              <w:rPr>
                <w:rFonts w:ascii="Times New Roman" w:hAnsi="Times New Roman" w:cs="Times New Roman"/>
                <w:sz w:val="24"/>
                <w:szCs w:val="24"/>
              </w:rPr>
              <w:t>, установленном федеральными нормами и правилами в области промышленной безопасности, на основании принципов независимости, объективности, всесторонности и полноты исследований, проводимых с использованием современных достижений науки и техники.</w:t>
            </w:r>
          </w:p>
          <w:p w:rsidR="0042219E" w:rsidRDefault="0042219E" w:rsidP="00A24B7B">
            <w:pPr>
              <w:pStyle w:val="a3"/>
              <w:ind w:firstLine="430"/>
              <w:jc w:val="both"/>
              <w:rPr>
                <w:rFonts w:ascii="Times New Roman" w:hAnsi="Times New Roman" w:cs="Times New Roman"/>
                <w:sz w:val="24"/>
                <w:szCs w:val="24"/>
              </w:rPr>
            </w:pPr>
            <w:r>
              <w:rPr>
                <w:rFonts w:ascii="Times New Roman" w:hAnsi="Times New Roman" w:cs="Times New Roman"/>
                <w:sz w:val="24"/>
                <w:szCs w:val="24"/>
              </w:rPr>
              <w:t>Заключение ЭПБ</w:t>
            </w:r>
            <w:r w:rsidRPr="001E0982">
              <w:rPr>
                <w:rFonts w:ascii="Times New Roman" w:hAnsi="Times New Roman" w:cs="Times New Roman"/>
                <w:sz w:val="24"/>
                <w:szCs w:val="24"/>
              </w:rPr>
              <w:t xml:space="preserve"> должно содержать вывод о соответствии объекта экспертизы требованиям промышленной безопасности. В случае наличия отдельных дефектов и повреждений, отклонений от технической документации эксперт может разрабатывать рекомендации по устранению выявленных отклонений с предельными сроками их реализации.</w:t>
            </w:r>
          </w:p>
          <w:p w:rsidR="0042219E" w:rsidRDefault="0042219E" w:rsidP="00A24B7B">
            <w:pPr>
              <w:pStyle w:val="a3"/>
              <w:ind w:firstLine="430"/>
              <w:jc w:val="both"/>
              <w:rPr>
                <w:rFonts w:ascii="Times New Roman" w:hAnsi="Times New Roman" w:cs="Times New Roman"/>
                <w:sz w:val="24"/>
                <w:szCs w:val="24"/>
              </w:rPr>
            </w:pPr>
            <w:r w:rsidRPr="001E0982">
              <w:rPr>
                <w:rFonts w:ascii="Times New Roman" w:hAnsi="Times New Roman" w:cs="Times New Roman"/>
                <w:sz w:val="24"/>
                <w:szCs w:val="24"/>
              </w:rPr>
              <w:t xml:space="preserve">Заключение </w:t>
            </w:r>
            <w:r>
              <w:rPr>
                <w:rFonts w:ascii="Times New Roman" w:hAnsi="Times New Roman" w:cs="Times New Roman"/>
                <w:sz w:val="24"/>
                <w:szCs w:val="24"/>
              </w:rPr>
              <w:t>ЭПБ</w:t>
            </w:r>
            <w:r w:rsidRPr="001E0982">
              <w:rPr>
                <w:rFonts w:ascii="Times New Roman" w:hAnsi="Times New Roman" w:cs="Times New Roman"/>
                <w:sz w:val="24"/>
                <w:szCs w:val="24"/>
              </w:rPr>
              <w:t xml:space="preserve"> может быть использовано исключительно </w:t>
            </w:r>
            <w:proofErr w:type="gramStart"/>
            <w:r w:rsidRPr="001E0982">
              <w:rPr>
                <w:rFonts w:ascii="Times New Roman" w:hAnsi="Times New Roman" w:cs="Times New Roman"/>
                <w:sz w:val="24"/>
                <w:szCs w:val="24"/>
              </w:rPr>
              <w:t>с даты</w:t>
            </w:r>
            <w:proofErr w:type="gramEnd"/>
            <w:r w:rsidRPr="001E0982">
              <w:rPr>
                <w:rFonts w:ascii="Times New Roman" w:hAnsi="Times New Roman" w:cs="Times New Roman"/>
                <w:sz w:val="24"/>
                <w:szCs w:val="24"/>
              </w:rPr>
              <w:t xml:space="preserve"> его внесения в </w:t>
            </w:r>
            <w:r w:rsidRPr="001E0982">
              <w:rPr>
                <w:rFonts w:ascii="Times New Roman" w:hAnsi="Times New Roman" w:cs="Times New Roman"/>
                <w:sz w:val="24"/>
                <w:szCs w:val="24"/>
              </w:rPr>
              <w:lastRenderedPageBreak/>
              <w:t>реестр заключений экспертизы промышленной безопасности федеральным органом исполнительной власти в области промышленной безопасности или его территориальным органом.</w:t>
            </w:r>
          </w:p>
          <w:p w:rsidR="0042219E" w:rsidRDefault="0042219E" w:rsidP="00A24B7B">
            <w:pPr>
              <w:pStyle w:val="a3"/>
              <w:ind w:firstLine="430"/>
              <w:jc w:val="both"/>
              <w:rPr>
                <w:rFonts w:ascii="Times New Roman" w:hAnsi="Times New Roman" w:cs="Times New Roman"/>
                <w:sz w:val="24"/>
                <w:szCs w:val="24"/>
              </w:rPr>
            </w:pPr>
            <w:proofErr w:type="gramStart"/>
            <w:r>
              <w:rPr>
                <w:rFonts w:ascii="Times New Roman" w:hAnsi="Times New Roman" w:cs="Times New Roman"/>
                <w:sz w:val="24"/>
                <w:szCs w:val="24"/>
              </w:rPr>
              <w:t>В случае выявления в заключении ЭПБ фактов противоречащих</w:t>
            </w:r>
            <w:r w:rsidRPr="0068197B">
              <w:rPr>
                <w:rFonts w:ascii="Times New Roman" w:hAnsi="Times New Roman" w:cs="Times New Roman"/>
                <w:sz w:val="24"/>
                <w:szCs w:val="24"/>
              </w:rPr>
              <w:t xml:space="preserve"> содержанию материалов, предоставленных эксперту или экспертам в области промышленной безопасности и рассмотренных в ходе проведения </w:t>
            </w:r>
            <w:r>
              <w:rPr>
                <w:rFonts w:ascii="Times New Roman" w:hAnsi="Times New Roman" w:cs="Times New Roman"/>
                <w:sz w:val="24"/>
                <w:szCs w:val="24"/>
              </w:rPr>
              <w:t>ЭПБ</w:t>
            </w:r>
            <w:r w:rsidRPr="0068197B">
              <w:rPr>
                <w:rFonts w:ascii="Times New Roman" w:hAnsi="Times New Roman" w:cs="Times New Roman"/>
                <w:sz w:val="24"/>
                <w:szCs w:val="24"/>
              </w:rPr>
              <w:t xml:space="preserve">, или фактическому состоянию технических устройств, применяемых на опасных производственных объектах, зданий и сооружений на опасных производственных объектах, являвшихся объектами </w:t>
            </w:r>
            <w:r>
              <w:rPr>
                <w:rFonts w:ascii="Times New Roman" w:hAnsi="Times New Roman" w:cs="Times New Roman"/>
                <w:sz w:val="24"/>
                <w:szCs w:val="24"/>
              </w:rPr>
              <w:t xml:space="preserve">ЭПБ, данное заключение ЭПБ подлежит исключению из реестра заключений промышленной безопасности в порядке, установленном </w:t>
            </w:r>
            <w:r w:rsidRPr="0068197B">
              <w:rPr>
                <w:rFonts w:ascii="Times New Roman" w:hAnsi="Times New Roman" w:cs="Times New Roman"/>
                <w:sz w:val="24"/>
                <w:szCs w:val="24"/>
              </w:rPr>
              <w:t>Административн</w:t>
            </w:r>
            <w:r>
              <w:rPr>
                <w:rFonts w:ascii="Times New Roman" w:hAnsi="Times New Roman" w:cs="Times New Roman"/>
                <w:sz w:val="24"/>
                <w:szCs w:val="24"/>
              </w:rPr>
              <w:t>ым</w:t>
            </w:r>
            <w:r w:rsidRPr="0068197B">
              <w:rPr>
                <w:rFonts w:ascii="Times New Roman" w:hAnsi="Times New Roman" w:cs="Times New Roman"/>
                <w:sz w:val="24"/>
                <w:szCs w:val="24"/>
              </w:rPr>
              <w:t xml:space="preserve"> регламент</w:t>
            </w:r>
            <w:r>
              <w:rPr>
                <w:rFonts w:ascii="Times New Roman" w:hAnsi="Times New Roman" w:cs="Times New Roman"/>
                <w:sz w:val="24"/>
                <w:szCs w:val="24"/>
              </w:rPr>
              <w:t>ом</w:t>
            </w:r>
            <w:r w:rsidRPr="0068197B">
              <w:rPr>
                <w:rFonts w:ascii="Times New Roman" w:hAnsi="Times New Roman" w:cs="Times New Roman"/>
                <w:sz w:val="24"/>
                <w:szCs w:val="24"/>
              </w:rPr>
              <w:t xml:space="preserve"> Федеральной</w:t>
            </w:r>
            <w:proofErr w:type="gramEnd"/>
            <w:r w:rsidRPr="0068197B">
              <w:rPr>
                <w:rFonts w:ascii="Times New Roman" w:hAnsi="Times New Roman" w:cs="Times New Roman"/>
                <w:sz w:val="24"/>
                <w:szCs w:val="24"/>
              </w:rPr>
              <w:t xml:space="preserve"> службы по экологическому, технологическому и атомному надзору по предоставлению государственной услуги по ведению реестра заключений экспертизы промышленной безопасности, утвержденного приказом Рос</w:t>
            </w:r>
            <w:r>
              <w:rPr>
                <w:rFonts w:ascii="Times New Roman" w:hAnsi="Times New Roman" w:cs="Times New Roman"/>
                <w:sz w:val="24"/>
                <w:szCs w:val="24"/>
              </w:rPr>
              <w:t>технадзора от 08.04.2019  № 141.</w:t>
            </w:r>
          </w:p>
          <w:p w:rsidR="0042219E" w:rsidRPr="00396995" w:rsidRDefault="0042219E" w:rsidP="0068197B">
            <w:pPr>
              <w:pStyle w:val="a3"/>
              <w:ind w:firstLine="430"/>
              <w:jc w:val="both"/>
              <w:rPr>
                <w:rFonts w:ascii="Times New Roman" w:hAnsi="Times New Roman" w:cs="Times New Roman"/>
                <w:sz w:val="24"/>
                <w:szCs w:val="24"/>
              </w:rPr>
            </w:pPr>
            <w:proofErr w:type="gramStart"/>
            <w:r w:rsidRPr="00331A05">
              <w:rPr>
                <w:rFonts w:ascii="Times New Roman" w:hAnsi="Times New Roman" w:cs="Times New Roman"/>
                <w:sz w:val="24"/>
                <w:szCs w:val="24"/>
              </w:rPr>
              <w:t>Дополнительно сообщаем</w:t>
            </w:r>
            <w:bookmarkStart w:id="0" w:name="_GoBack"/>
            <w:bookmarkEnd w:id="0"/>
            <w:r w:rsidRPr="00331A05">
              <w:rPr>
                <w:rFonts w:ascii="Times New Roman" w:hAnsi="Times New Roman" w:cs="Times New Roman"/>
                <w:sz w:val="24"/>
                <w:szCs w:val="24"/>
              </w:rPr>
              <w:t>, что в соответствии с пунктом 2 Правил подготовки нормативных правовых актов федеральных органов исполнительной власти и их государственной регистрации, утвержденных постановлением Правительства Российской Федерации от 13.08.1997 № 1009, письм</w:t>
            </w:r>
            <w:r>
              <w:rPr>
                <w:rFonts w:ascii="Times New Roman" w:hAnsi="Times New Roman" w:cs="Times New Roman"/>
                <w:sz w:val="24"/>
                <w:szCs w:val="24"/>
              </w:rPr>
              <w:t>о</w:t>
            </w:r>
            <w:r w:rsidRPr="00331A05">
              <w:rPr>
                <w:rFonts w:ascii="Times New Roman" w:hAnsi="Times New Roman" w:cs="Times New Roman"/>
                <w:sz w:val="24"/>
                <w:szCs w:val="24"/>
              </w:rPr>
              <w:t xml:space="preserve"> не явля</w:t>
            </w:r>
            <w:r>
              <w:rPr>
                <w:rFonts w:ascii="Times New Roman" w:hAnsi="Times New Roman" w:cs="Times New Roman"/>
                <w:sz w:val="24"/>
                <w:szCs w:val="24"/>
              </w:rPr>
              <w:t>е</w:t>
            </w:r>
            <w:r w:rsidRPr="00331A05">
              <w:rPr>
                <w:rFonts w:ascii="Times New Roman" w:hAnsi="Times New Roman" w:cs="Times New Roman"/>
                <w:sz w:val="24"/>
                <w:szCs w:val="24"/>
              </w:rPr>
              <w:t>тся нормативным правовым актом, не направлено на установление, изменение или отмену правовых норм, имеет информационный характер, а содержащиеся в нем разъяснения вопросов применения нормативных правовых актов не могут рассматриваться</w:t>
            </w:r>
            <w:proofErr w:type="gramEnd"/>
            <w:r w:rsidRPr="00331A05">
              <w:rPr>
                <w:rFonts w:ascii="Times New Roman" w:hAnsi="Times New Roman" w:cs="Times New Roman"/>
                <w:sz w:val="24"/>
                <w:szCs w:val="24"/>
              </w:rPr>
              <w:t xml:space="preserve"> в </w:t>
            </w:r>
            <w:proofErr w:type="gramStart"/>
            <w:r w:rsidRPr="00331A05">
              <w:rPr>
                <w:rFonts w:ascii="Times New Roman" w:hAnsi="Times New Roman" w:cs="Times New Roman"/>
                <w:sz w:val="24"/>
                <w:szCs w:val="24"/>
              </w:rPr>
              <w:t>качестве</w:t>
            </w:r>
            <w:proofErr w:type="gramEnd"/>
            <w:r w:rsidRPr="00331A05">
              <w:rPr>
                <w:rFonts w:ascii="Times New Roman" w:hAnsi="Times New Roman" w:cs="Times New Roman"/>
                <w:sz w:val="24"/>
                <w:szCs w:val="24"/>
              </w:rPr>
              <w:t xml:space="preserve"> общеобязательных государственных предписаний постоянного или временного характера и не препятствуют возможности руководствоваться непосредственно нормами законодательства.</w:t>
            </w:r>
          </w:p>
        </w:tc>
      </w:tr>
      <w:tr w:rsidR="0042219E" w:rsidTr="0042219E">
        <w:tc>
          <w:tcPr>
            <w:tcW w:w="4822" w:type="dxa"/>
          </w:tcPr>
          <w:p w:rsidR="0042219E" w:rsidRPr="00FF0C76" w:rsidRDefault="0042219E" w:rsidP="00FF0C76">
            <w:pPr>
              <w:pStyle w:val="a3"/>
              <w:jc w:val="both"/>
              <w:rPr>
                <w:rFonts w:ascii="Times New Roman" w:hAnsi="Times New Roman" w:cs="Times New Roman"/>
                <w:color w:val="0070C0"/>
                <w:sz w:val="24"/>
                <w:szCs w:val="24"/>
              </w:rPr>
            </w:pPr>
            <w:r w:rsidRPr="00FF0C76">
              <w:rPr>
                <w:rFonts w:ascii="Times New Roman" w:hAnsi="Times New Roman" w:cs="Times New Roman"/>
                <w:color w:val="0070C0"/>
                <w:sz w:val="24"/>
                <w:szCs w:val="24"/>
              </w:rPr>
              <w:lastRenderedPageBreak/>
              <w:t>Акционерного Общества «Синарский трубный завод»</w:t>
            </w:r>
          </w:p>
          <w:p w:rsidR="0042219E" w:rsidRPr="008C2D59" w:rsidRDefault="0042219E" w:rsidP="005F4DEF">
            <w:pPr>
              <w:pStyle w:val="a3"/>
              <w:jc w:val="both"/>
              <w:rPr>
                <w:rFonts w:ascii="Times New Roman" w:hAnsi="Times New Roman" w:cs="Times New Roman"/>
                <w:sz w:val="24"/>
                <w:szCs w:val="24"/>
              </w:rPr>
            </w:pPr>
            <w:r w:rsidRPr="00FF0C76">
              <w:rPr>
                <w:rFonts w:ascii="Times New Roman" w:hAnsi="Times New Roman" w:cs="Times New Roman"/>
                <w:sz w:val="24"/>
                <w:szCs w:val="24"/>
              </w:rPr>
              <w:t>Требуется ли проведение экспертизы промышленной безопасности вентиляционных промышленных труб для удаления газов от травильных ванн (ванны учтены в сведениях на опасный производственный объект), если такие трубы не имеют собственного фундамента.</w:t>
            </w:r>
          </w:p>
        </w:tc>
        <w:tc>
          <w:tcPr>
            <w:tcW w:w="9327" w:type="dxa"/>
          </w:tcPr>
          <w:p w:rsidR="0042219E" w:rsidRPr="00A24B7B" w:rsidRDefault="0042219E" w:rsidP="00A24B7B">
            <w:pPr>
              <w:ind w:firstLine="714"/>
              <w:jc w:val="both"/>
              <w:rPr>
                <w:rFonts w:ascii="Times New Roman" w:hAnsi="Times New Roman" w:cs="Times New Roman"/>
                <w:sz w:val="24"/>
                <w:szCs w:val="24"/>
              </w:rPr>
            </w:pPr>
            <w:proofErr w:type="gramStart"/>
            <w:r w:rsidRPr="00A24B7B">
              <w:rPr>
                <w:rFonts w:ascii="Times New Roman" w:hAnsi="Times New Roman" w:cs="Times New Roman"/>
                <w:sz w:val="24"/>
                <w:szCs w:val="24"/>
              </w:rPr>
              <w:t>Согласно п. 23)  ст. 2 Федерального закона от 30.12.2009 N 384-ФЗ 02.07.2013 «Технический регламент о безопасности зданий и сооружений», вентиляционные промышленные трубы, в том числе не имеющие собственного фундамента являются сооружениями.</w:t>
            </w:r>
            <w:proofErr w:type="gramEnd"/>
          </w:p>
          <w:p w:rsidR="0042219E" w:rsidRPr="0095211E" w:rsidRDefault="0042219E" w:rsidP="00A24B7B">
            <w:pPr>
              <w:ind w:firstLine="714"/>
              <w:jc w:val="both"/>
              <w:rPr>
                <w:rFonts w:ascii="Times New Roman" w:hAnsi="Times New Roman" w:cs="Times New Roman"/>
                <w:sz w:val="24"/>
                <w:szCs w:val="24"/>
              </w:rPr>
            </w:pPr>
            <w:r w:rsidRPr="00A24B7B">
              <w:rPr>
                <w:rFonts w:ascii="Times New Roman" w:hAnsi="Times New Roman" w:cs="Times New Roman"/>
                <w:sz w:val="24"/>
                <w:szCs w:val="24"/>
              </w:rPr>
              <w:t>Согласно ст. 13 Федерального закона «О промышленной безопасности опасных производственных объектов» от 21.07.1997 № 116-ФЗ, здания и сооружения на опасном производственном объекте, предназначенные для осуществления технологических процессов, подлежат экспертизе промышленной безопасности.</w:t>
            </w:r>
          </w:p>
        </w:tc>
      </w:tr>
      <w:tr w:rsidR="0042219E" w:rsidTr="0042219E">
        <w:tc>
          <w:tcPr>
            <w:tcW w:w="4822" w:type="dxa"/>
          </w:tcPr>
          <w:p w:rsidR="0042219E" w:rsidRDefault="0042219E" w:rsidP="00FF0C76">
            <w:pPr>
              <w:pStyle w:val="a3"/>
              <w:jc w:val="both"/>
              <w:rPr>
                <w:rFonts w:ascii="Times New Roman" w:hAnsi="Times New Roman"/>
                <w:sz w:val="24"/>
                <w:szCs w:val="24"/>
              </w:rPr>
            </w:pPr>
            <w:r w:rsidRPr="00FF0C76">
              <w:rPr>
                <w:rFonts w:ascii="Times New Roman" w:hAnsi="Times New Roman" w:cs="Times New Roman"/>
                <w:color w:val="0070C0"/>
                <w:sz w:val="24"/>
                <w:szCs w:val="24"/>
              </w:rPr>
              <w:t>Акционерного Общества «Синарский трубный завод»</w:t>
            </w:r>
          </w:p>
          <w:p w:rsidR="0042219E" w:rsidRPr="00FF0C76" w:rsidRDefault="0042219E" w:rsidP="00FF0C76">
            <w:pPr>
              <w:pStyle w:val="a3"/>
              <w:jc w:val="both"/>
              <w:rPr>
                <w:rFonts w:ascii="Times New Roman" w:hAnsi="Times New Roman"/>
                <w:sz w:val="24"/>
                <w:szCs w:val="24"/>
              </w:rPr>
            </w:pPr>
            <w:r w:rsidRPr="00FF0C76">
              <w:rPr>
                <w:rFonts w:ascii="Times New Roman" w:hAnsi="Times New Roman"/>
                <w:sz w:val="24"/>
                <w:szCs w:val="24"/>
              </w:rPr>
              <w:lastRenderedPageBreak/>
              <w:t>Просьба прокомментировать ФЗ №637 от 25 декабря 2023 г. «о внесении изменений в федеральный закон "О промышленной безопасности опасных производственных объектов"</w:t>
            </w:r>
          </w:p>
          <w:p w:rsidR="0042219E" w:rsidRPr="00FF0C76" w:rsidRDefault="0042219E" w:rsidP="00FF0C76">
            <w:pPr>
              <w:pStyle w:val="a3"/>
              <w:jc w:val="both"/>
              <w:rPr>
                <w:rFonts w:ascii="Times New Roman" w:hAnsi="Times New Roman"/>
                <w:sz w:val="24"/>
                <w:szCs w:val="24"/>
              </w:rPr>
            </w:pPr>
            <w:r w:rsidRPr="00FF0C76">
              <w:rPr>
                <w:rFonts w:ascii="Times New Roman" w:hAnsi="Times New Roman"/>
                <w:sz w:val="24"/>
                <w:szCs w:val="24"/>
              </w:rPr>
              <w:t>1) в статье 9:</w:t>
            </w:r>
          </w:p>
          <w:p w:rsidR="0042219E" w:rsidRPr="00FF0C76" w:rsidRDefault="0042219E" w:rsidP="00FF0C76">
            <w:pPr>
              <w:pStyle w:val="a3"/>
              <w:jc w:val="both"/>
              <w:rPr>
                <w:rFonts w:ascii="Times New Roman" w:hAnsi="Times New Roman"/>
                <w:sz w:val="24"/>
                <w:szCs w:val="24"/>
              </w:rPr>
            </w:pPr>
            <w:r w:rsidRPr="00FF0C76">
              <w:rPr>
                <w:rFonts w:ascii="Times New Roman" w:hAnsi="Times New Roman"/>
                <w:sz w:val="24"/>
                <w:szCs w:val="24"/>
              </w:rPr>
              <w:t>б) дополнить пунктом 3 следующего содержания:</w:t>
            </w:r>
          </w:p>
          <w:p w:rsidR="0042219E" w:rsidRPr="00FF0C76" w:rsidRDefault="0042219E" w:rsidP="00FF0C76">
            <w:pPr>
              <w:pStyle w:val="a3"/>
              <w:jc w:val="both"/>
              <w:rPr>
                <w:rFonts w:ascii="Times New Roman" w:hAnsi="Times New Roman"/>
                <w:sz w:val="24"/>
                <w:szCs w:val="24"/>
              </w:rPr>
            </w:pPr>
            <w:r w:rsidRPr="00FF0C76">
              <w:rPr>
                <w:rFonts w:ascii="Times New Roman" w:hAnsi="Times New Roman"/>
                <w:sz w:val="24"/>
                <w:szCs w:val="24"/>
              </w:rPr>
              <w:t xml:space="preserve">"3. </w:t>
            </w:r>
            <w:proofErr w:type="gramStart"/>
            <w:r w:rsidRPr="00FF0C76">
              <w:rPr>
                <w:rFonts w:ascii="Times New Roman" w:hAnsi="Times New Roman"/>
                <w:sz w:val="24"/>
                <w:szCs w:val="24"/>
              </w:rPr>
              <w:t>Решение о возможности эксплуатации зданий и сооружений на опасном производственном объекте, предназначенных для осуществления технологических процессов, хранения сырья или продукции, перемещения людей и грузов, локализации и ликвидации последствий аварий, после истечения срока эксплуатации указанных зданий и сооружений, установленного проектной или технической документацией, либо по истечении сроков, установленных ранее принятыми решениями о возможности эксплуатации указанных зданий и сооружений, принимается руководителем организации</w:t>
            </w:r>
            <w:proofErr w:type="gramEnd"/>
            <w:r w:rsidRPr="00FF0C76">
              <w:rPr>
                <w:rFonts w:ascii="Times New Roman" w:hAnsi="Times New Roman"/>
                <w:sz w:val="24"/>
                <w:szCs w:val="24"/>
              </w:rPr>
              <w:t xml:space="preserve">, эксплуатирующей опасный производственный объект, либо руководителем обособленного структурного подразделения такой организации на основании положительного заключения экспертизы промышленной безопасности зданий и сооружений. В этом решении, оформленном на бумажном носителе или в форме электронного документа, подписанного усиленной квалифицированной электронной подписью, </w:t>
            </w:r>
            <w:r w:rsidRPr="00FF0C76">
              <w:rPr>
                <w:rFonts w:ascii="Times New Roman" w:hAnsi="Times New Roman"/>
                <w:sz w:val="24"/>
                <w:szCs w:val="24"/>
              </w:rPr>
              <w:lastRenderedPageBreak/>
              <w:t>содержатся сведения о реквизитах данного заключения, подтверждающих его включение в реестр заключений экспертизы промышленной безопасности, и устанавливается срок дальнейшей безопасной эксплуатации указанных зданий и сооружений".</w:t>
            </w:r>
          </w:p>
          <w:p w:rsidR="0042219E" w:rsidRPr="00FF0C76" w:rsidRDefault="0042219E" w:rsidP="00FF0C76">
            <w:pPr>
              <w:pStyle w:val="a3"/>
              <w:jc w:val="both"/>
              <w:rPr>
                <w:rFonts w:ascii="Times New Roman" w:hAnsi="Times New Roman"/>
                <w:sz w:val="24"/>
                <w:szCs w:val="24"/>
              </w:rPr>
            </w:pPr>
            <w:r w:rsidRPr="00FF0C76">
              <w:rPr>
                <w:rFonts w:ascii="Times New Roman" w:hAnsi="Times New Roman"/>
                <w:sz w:val="24"/>
                <w:szCs w:val="24"/>
              </w:rPr>
              <w:t xml:space="preserve">2) пункт 5 статьи 13 дополнить предложением следующего содержания: </w:t>
            </w:r>
          </w:p>
          <w:p w:rsidR="0042219E" w:rsidRPr="00FF0C76" w:rsidRDefault="0042219E" w:rsidP="00FF0C76">
            <w:pPr>
              <w:pStyle w:val="a3"/>
              <w:jc w:val="both"/>
              <w:rPr>
                <w:rFonts w:ascii="Times New Roman" w:hAnsi="Times New Roman"/>
                <w:sz w:val="24"/>
                <w:szCs w:val="24"/>
              </w:rPr>
            </w:pPr>
            <w:r w:rsidRPr="00FF0C76">
              <w:rPr>
                <w:rFonts w:ascii="Times New Roman" w:hAnsi="Times New Roman"/>
                <w:sz w:val="24"/>
                <w:szCs w:val="24"/>
              </w:rPr>
              <w:t xml:space="preserve">"Под положительным заключением экспертизы промышленной безопасности технического устройства, применяемого на опасном производственном объекте, здания, сооружения на опасном производственном объекте понимается заключение, содержащее вывод о полном соответствии указанных объектов экспертизы промышленной </w:t>
            </w:r>
            <w:proofErr w:type="gramStart"/>
            <w:r w:rsidRPr="00FF0C76">
              <w:rPr>
                <w:rFonts w:ascii="Times New Roman" w:hAnsi="Times New Roman"/>
                <w:sz w:val="24"/>
                <w:szCs w:val="24"/>
              </w:rPr>
              <w:t>безопасности</w:t>
            </w:r>
            <w:proofErr w:type="gramEnd"/>
            <w:r w:rsidRPr="00FF0C76">
              <w:rPr>
                <w:rFonts w:ascii="Times New Roman" w:hAnsi="Times New Roman"/>
                <w:sz w:val="24"/>
                <w:szCs w:val="24"/>
              </w:rPr>
              <w:t xml:space="preserve"> установленным к ним требованиям промышленной безопасности.</w:t>
            </w:r>
          </w:p>
          <w:p w:rsidR="0042219E" w:rsidRPr="008C2D59" w:rsidRDefault="0042219E" w:rsidP="00FF0C76">
            <w:pPr>
              <w:pStyle w:val="a3"/>
              <w:jc w:val="both"/>
              <w:rPr>
                <w:rFonts w:ascii="Times New Roman" w:hAnsi="Times New Roman"/>
                <w:sz w:val="24"/>
                <w:szCs w:val="24"/>
              </w:rPr>
            </w:pPr>
            <w:r w:rsidRPr="00FF0C76">
              <w:rPr>
                <w:rFonts w:ascii="Times New Roman" w:hAnsi="Times New Roman"/>
                <w:sz w:val="24"/>
                <w:szCs w:val="24"/>
              </w:rPr>
              <w:t>То есть, при наличии хоть 1 несоответствия заключение экспертизы будет отрицательным?</w:t>
            </w:r>
          </w:p>
        </w:tc>
        <w:tc>
          <w:tcPr>
            <w:tcW w:w="9327" w:type="dxa"/>
          </w:tcPr>
          <w:p w:rsidR="0042219E" w:rsidRPr="00A24B7B" w:rsidRDefault="0042219E" w:rsidP="00A24B7B">
            <w:pPr>
              <w:suppressAutoHyphens/>
              <w:ind w:firstLine="430"/>
              <w:jc w:val="both"/>
              <w:rPr>
                <w:rFonts w:ascii="Times New Roman" w:hAnsi="Times New Roman"/>
                <w:sz w:val="24"/>
                <w:szCs w:val="24"/>
              </w:rPr>
            </w:pPr>
            <w:r w:rsidRPr="00A24B7B">
              <w:rPr>
                <w:rFonts w:ascii="Times New Roman" w:hAnsi="Times New Roman"/>
                <w:sz w:val="24"/>
                <w:szCs w:val="24"/>
              </w:rPr>
              <w:lastRenderedPageBreak/>
              <w:t xml:space="preserve">Вводится норма, согласно которой решение о возможности эксплуатации зданий и сооружений, по истечении срока безопасной эксплуатации, определенной проектной </w:t>
            </w:r>
            <w:r w:rsidRPr="00A24B7B">
              <w:rPr>
                <w:rFonts w:ascii="Times New Roman" w:hAnsi="Times New Roman"/>
                <w:sz w:val="24"/>
                <w:szCs w:val="24"/>
              </w:rPr>
              <w:lastRenderedPageBreak/>
              <w:t>документацией или экспертизой промышленной безопасности, принимается руководителем организации, эксплуатирующей опасный производственный объект, либо руководителем обособленного структурного подразделения такой организации на основании положительного заключения экспертизы промышленной безопасности зданий и сооружений.</w:t>
            </w:r>
          </w:p>
          <w:p w:rsidR="0042219E" w:rsidRPr="00A24B7B" w:rsidRDefault="0042219E" w:rsidP="00A24B7B">
            <w:pPr>
              <w:suppressAutoHyphens/>
              <w:ind w:firstLine="430"/>
              <w:jc w:val="both"/>
              <w:rPr>
                <w:rFonts w:ascii="Times New Roman" w:hAnsi="Times New Roman"/>
                <w:sz w:val="24"/>
                <w:szCs w:val="24"/>
              </w:rPr>
            </w:pPr>
            <w:r w:rsidRPr="00A24B7B">
              <w:rPr>
                <w:rFonts w:ascii="Times New Roman" w:hAnsi="Times New Roman"/>
                <w:sz w:val="24"/>
                <w:szCs w:val="24"/>
              </w:rPr>
              <w:t>В соответствии с п. 35 Федеральных норм и правил в области промышленной безопасности «Правила проведения экспертизы промышленной безопасности», утвержденных приказом Ростехнадзора № 420 от 20.10.2020, заключение экспертизы должно содержать один из следующих выводов о соответствии объекта экспертизы требованиям промышленной безопасности:</w:t>
            </w:r>
          </w:p>
          <w:p w:rsidR="0042219E" w:rsidRPr="00A24B7B" w:rsidRDefault="0042219E" w:rsidP="00A24B7B">
            <w:pPr>
              <w:suppressAutoHyphens/>
              <w:ind w:firstLine="430"/>
              <w:jc w:val="both"/>
              <w:rPr>
                <w:rFonts w:ascii="Times New Roman" w:hAnsi="Times New Roman"/>
                <w:sz w:val="24"/>
                <w:szCs w:val="24"/>
              </w:rPr>
            </w:pPr>
            <w:r w:rsidRPr="00A24B7B">
              <w:rPr>
                <w:rFonts w:ascii="Times New Roman" w:hAnsi="Times New Roman"/>
                <w:sz w:val="24"/>
                <w:szCs w:val="24"/>
              </w:rPr>
              <w:t>1) объект экспертизы соответствует требованиям промышленной безопасности;</w:t>
            </w:r>
          </w:p>
          <w:p w:rsidR="0042219E" w:rsidRPr="00A24B7B" w:rsidRDefault="0042219E" w:rsidP="00A24B7B">
            <w:pPr>
              <w:suppressAutoHyphens/>
              <w:ind w:firstLine="430"/>
              <w:jc w:val="both"/>
              <w:rPr>
                <w:rFonts w:ascii="Times New Roman" w:hAnsi="Times New Roman"/>
                <w:sz w:val="24"/>
                <w:szCs w:val="24"/>
              </w:rPr>
            </w:pPr>
            <w:r w:rsidRPr="00A24B7B">
              <w:rPr>
                <w:rFonts w:ascii="Times New Roman" w:hAnsi="Times New Roman"/>
                <w:sz w:val="24"/>
                <w:szCs w:val="24"/>
              </w:rPr>
              <w:t>2) объект экспертизы не соответствует требованиям промышленной безопасности.</w:t>
            </w:r>
          </w:p>
          <w:p w:rsidR="0042219E" w:rsidRPr="00A24B7B" w:rsidRDefault="0042219E" w:rsidP="00A24B7B">
            <w:pPr>
              <w:suppressAutoHyphens/>
              <w:ind w:firstLine="430"/>
              <w:jc w:val="both"/>
              <w:rPr>
                <w:rFonts w:ascii="Times New Roman" w:hAnsi="Times New Roman"/>
                <w:sz w:val="24"/>
                <w:szCs w:val="24"/>
              </w:rPr>
            </w:pPr>
            <w:proofErr w:type="gramStart"/>
            <w:r w:rsidRPr="00A24B7B">
              <w:rPr>
                <w:rFonts w:ascii="Times New Roman" w:hAnsi="Times New Roman"/>
                <w:sz w:val="24"/>
                <w:szCs w:val="24"/>
              </w:rPr>
              <w:t>Согласно п. 32 Руководства по безопасности «Оценка фактического состояния технических устройств, зданий и сооружений, применяемых на опасных производственных объектах», утвержденного приказом Федеральной службы по экологическому, технологическому и атомному надзору от 14 ноября 2023 г. № 407, в случае если техническое устройство, здание (сооружение) соответствует требованиям промышленной безопасности, а в процессе его обследования, проводимого в рамках экспертизы промышленной безопасности, выявлены отдельные дефекты</w:t>
            </w:r>
            <w:proofErr w:type="gramEnd"/>
            <w:r w:rsidRPr="00A24B7B">
              <w:rPr>
                <w:rFonts w:ascii="Times New Roman" w:hAnsi="Times New Roman"/>
                <w:sz w:val="24"/>
                <w:szCs w:val="24"/>
              </w:rPr>
              <w:t xml:space="preserve"> и повреждения, которые не </w:t>
            </w:r>
            <w:proofErr w:type="gramStart"/>
            <w:r w:rsidRPr="00A24B7B">
              <w:rPr>
                <w:rFonts w:ascii="Times New Roman" w:hAnsi="Times New Roman"/>
                <w:sz w:val="24"/>
                <w:szCs w:val="24"/>
              </w:rPr>
              <w:t>противоречат требованиям промышленной безопасности и не создают</w:t>
            </w:r>
            <w:proofErr w:type="gramEnd"/>
            <w:r w:rsidRPr="00A24B7B">
              <w:rPr>
                <w:rFonts w:ascii="Times New Roman" w:hAnsi="Times New Roman"/>
                <w:sz w:val="24"/>
                <w:szCs w:val="24"/>
              </w:rPr>
              <w:t xml:space="preserve"> угрозу внезапного разрушения, потери устойчивости или опрокидывания, рекомендуется разрабатывать рекомендации по устранению выявленных дефектов и повреждений с предельными сроками их реализации, которые могут быть отражены в заключении экспертизы промышленной безопасности.</w:t>
            </w:r>
          </w:p>
          <w:p w:rsidR="0042219E" w:rsidRPr="00A24B7B" w:rsidRDefault="0042219E" w:rsidP="00A24B7B">
            <w:pPr>
              <w:suppressAutoHyphens/>
              <w:ind w:firstLine="430"/>
              <w:jc w:val="both"/>
              <w:rPr>
                <w:rFonts w:ascii="Times New Roman" w:hAnsi="Times New Roman"/>
                <w:sz w:val="24"/>
                <w:szCs w:val="24"/>
              </w:rPr>
            </w:pPr>
            <w:proofErr w:type="gramStart"/>
            <w:r w:rsidRPr="00A24B7B">
              <w:rPr>
                <w:rFonts w:ascii="Times New Roman" w:hAnsi="Times New Roman"/>
                <w:sz w:val="24"/>
                <w:szCs w:val="24"/>
              </w:rPr>
              <w:t>Аналогично для технических устройств, согласно п. 27 указанного руководства, в случае если техническое устройство соответствует требованиям промышленной безопасности, а в процессе технического диагностирования, проводимого в рамках экспертизы промышленной безопасности, выявлены отдельные отклонения от технической документации, которые не противоречат требованиям промышленной безопасности, рекомендуется разрабатывать рекомендации по устранению выявленных отклонений с предельными сроками их реализации, которые могут быть отражены в заключении экспертизы</w:t>
            </w:r>
            <w:proofErr w:type="gramEnd"/>
            <w:r w:rsidRPr="00A24B7B">
              <w:rPr>
                <w:rFonts w:ascii="Times New Roman" w:hAnsi="Times New Roman"/>
                <w:sz w:val="24"/>
                <w:szCs w:val="24"/>
              </w:rPr>
              <w:t xml:space="preserve"> промышленной безопасности.</w:t>
            </w:r>
          </w:p>
          <w:p w:rsidR="0042219E" w:rsidRPr="00D82C06" w:rsidRDefault="0042219E" w:rsidP="00A24B7B">
            <w:pPr>
              <w:suppressAutoHyphens/>
              <w:ind w:firstLine="430"/>
              <w:jc w:val="both"/>
              <w:rPr>
                <w:rFonts w:ascii="Times New Roman" w:hAnsi="Times New Roman"/>
                <w:sz w:val="24"/>
                <w:szCs w:val="24"/>
              </w:rPr>
            </w:pPr>
            <w:r w:rsidRPr="00A24B7B">
              <w:rPr>
                <w:rFonts w:ascii="Times New Roman" w:hAnsi="Times New Roman"/>
                <w:sz w:val="24"/>
                <w:szCs w:val="24"/>
              </w:rPr>
              <w:t xml:space="preserve">Таким образом, положительное заключение экспертизы должно содержать вывод о соответствии объекта экспертизы требованиям промышленной безопасности. В случае </w:t>
            </w:r>
            <w:r w:rsidRPr="00A24B7B">
              <w:rPr>
                <w:rFonts w:ascii="Times New Roman" w:hAnsi="Times New Roman"/>
                <w:sz w:val="24"/>
                <w:szCs w:val="24"/>
              </w:rPr>
              <w:lastRenderedPageBreak/>
              <w:t>наличия отдельных дефектов и повреждений, отклонений от технической документации эксперт может разрабатывать рекомендации по устранению выявленных отклонений с предельными сроками их реализации.</w:t>
            </w:r>
          </w:p>
        </w:tc>
      </w:tr>
    </w:tbl>
    <w:p w:rsidR="007E7877" w:rsidRPr="007E7877" w:rsidRDefault="007E7877" w:rsidP="007E7877">
      <w:pPr>
        <w:pStyle w:val="a3"/>
        <w:jc w:val="center"/>
        <w:rPr>
          <w:rFonts w:ascii="Times New Roman" w:hAnsi="Times New Roman" w:cs="Times New Roman"/>
          <w:b/>
          <w:sz w:val="24"/>
          <w:szCs w:val="24"/>
        </w:rPr>
      </w:pPr>
    </w:p>
    <w:sectPr w:rsidR="007E7877" w:rsidRPr="007E7877" w:rsidSect="00B67238">
      <w:pgSz w:w="16838" w:h="11906" w:orient="landscape"/>
      <w:pgMar w:top="1701"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Arial"/>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0ED"/>
    <w:rsid w:val="00015B84"/>
    <w:rsid w:val="00036A1E"/>
    <w:rsid w:val="000400DB"/>
    <w:rsid w:val="0005025B"/>
    <w:rsid w:val="00052216"/>
    <w:rsid w:val="00064399"/>
    <w:rsid w:val="00065C83"/>
    <w:rsid w:val="0007472E"/>
    <w:rsid w:val="000F33D5"/>
    <w:rsid w:val="001128D8"/>
    <w:rsid w:val="00131336"/>
    <w:rsid w:val="00152A44"/>
    <w:rsid w:val="00162A7F"/>
    <w:rsid w:val="0017183A"/>
    <w:rsid w:val="00190D07"/>
    <w:rsid w:val="001E0982"/>
    <w:rsid w:val="001F68F2"/>
    <w:rsid w:val="00214121"/>
    <w:rsid w:val="00217732"/>
    <w:rsid w:val="00237703"/>
    <w:rsid w:val="00251066"/>
    <w:rsid w:val="00275788"/>
    <w:rsid w:val="00277704"/>
    <w:rsid w:val="002B2FAA"/>
    <w:rsid w:val="002D0A7F"/>
    <w:rsid w:val="002E0E2C"/>
    <w:rsid w:val="002E548D"/>
    <w:rsid w:val="00331A05"/>
    <w:rsid w:val="00335D9A"/>
    <w:rsid w:val="00354DE1"/>
    <w:rsid w:val="00396995"/>
    <w:rsid w:val="003D242A"/>
    <w:rsid w:val="003E274B"/>
    <w:rsid w:val="003E5A5F"/>
    <w:rsid w:val="0042219E"/>
    <w:rsid w:val="00445BF7"/>
    <w:rsid w:val="004504C8"/>
    <w:rsid w:val="004755B0"/>
    <w:rsid w:val="00486000"/>
    <w:rsid w:val="00497957"/>
    <w:rsid w:val="004C7299"/>
    <w:rsid w:val="004E0641"/>
    <w:rsid w:val="005057B1"/>
    <w:rsid w:val="00576F46"/>
    <w:rsid w:val="005D163D"/>
    <w:rsid w:val="005F4DEF"/>
    <w:rsid w:val="006006CE"/>
    <w:rsid w:val="00616049"/>
    <w:rsid w:val="0063717C"/>
    <w:rsid w:val="00661399"/>
    <w:rsid w:val="0068197B"/>
    <w:rsid w:val="006A5A20"/>
    <w:rsid w:val="006D7E03"/>
    <w:rsid w:val="00767125"/>
    <w:rsid w:val="007704E1"/>
    <w:rsid w:val="00782AAA"/>
    <w:rsid w:val="007A42F2"/>
    <w:rsid w:val="007B0571"/>
    <w:rsid w:val="007E7877"/>
    <w:rsid w:val="008065F5"/>
    <w:rsid w:val="00841BA0"/>
    <w:rsid w:val="008A3447"/>
    <w:rsid w:val="008B3633"/>
    <w:rsid w:val="008C2D59"/>
    <w:rsid w:val="008F75C2"/>
    <w:rsid w:val="0090381A"/>
    <w:rsid w:val="0091392A"/>
    <w:rsid w:val="00922FB1"/>
    <w:rsid w:val="0095211E"/>
    <w:rsid w:val="009A7F99"/>
    <w:rsid w:val="009B0191"/>
    <w:rsid w:val="009C405C"/>
    <w:rsid w:val="00A05F98"/>
    <w:rsid w:val="00A24B7B"/>
    <w:rsid w:val="00AA520A"/>
    <w:rsid w:val="00AA62E6"/>
    <w:rsid w:val="00AB61A2"/>
    <w:rsid w:val="00AD4EEE"/>
    <w:rsid w:val="00B13511"/>
    <w:rsid w:val="00B45BA4"/>
    <w:rsid w:val="00B67238"/>
    <w:rsid w:val="00BE7880"/>
    <w:rsid w:val="00CA0502"/>
    <w:rsid w:val="00CA6704"/>
    <w:rsid w:val="00D0197A"/>
    <w:rsid w:val="00D17DFB"/>
    <w:rsid w:val="00D37E33"/>
    <w:rsid w:val="00D533E9"/>
    <w:rsid w:val="00DA2376"/>
    <w:rsid w:val="00DF7F40"/>
    <w:rsid w:val="00E050ED"/>
    <w:rsid w:val="00E31AB0"/>
    <w:rsid w:val="00E4022E"/>
    <w:rsid w:val="00E552B0"/>
    <w:rsid w:val="00EB06E4"/>
    <w:rsid w:val="00EB1CC6"/>
    <w:rsid w:val="00EB7B07"/>
    <w:rsid w:val="00EF5162"/>
    <w:rsid w:val="00F013B4"/>
    <w:rsid w:val="00F03E76"/>
    <w:rsid w:val="00F331A3"/>
    <w:rsid w:val="00F346BD"/>
    <w:rsid w:val="00F5553A"/>
    <w:rsid w:val="00F56B4C"/>
    <w:rsid w:val="00F81870"/>
    <w:rsid w:val="00F86463"/>
    <w:rsid w:val="00FC4B8C"/>
    <w:rsid w:val="00FF0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E7877"/>
    <w:pPr>
      <w:spacing w:after="0" w:line="240" w:lineRule="auto"/>
    </w:pPr>
  </w:style>
  <w:style w:type="table" w:styleId="a4">
    <w:name w:val="Table Grid"/>
    <w:basedOn w:val="a1"/>
    <w:uiPriority w:val="39"/>
    <w:rsid w:val="007E78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445B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
    <w:name w:val="Style 1"/>
    <w:uiPriority w:val="99"/>
    <w:rsid w:val="00354DE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E7877"/>
    <w:pPr>
      <w:spacing w:after="0" w:line="240" w:lineRule="auto"/>
    </w:pPr>
  </w:style>
  <w:style w:type="table" w:styleId="a4">
    <w:name w:val="Table Grid"/>
    <w:basedOn w:val="a1"/>
    <w:uiPriority w:val="39"/>
    <w:rsid w:val="007E78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445B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
    <w:name w:val="Style 1"/>
    <w:uiPriority w:val="99"/>
    <w:rsid w:val="00354DE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707507">
      <w:bodyDiv w:val="1"/>
      <w:marLeft w:val="0"/>
      <w:marRight w:val="0"/>
      <w:marTop w:val="0"/>
      <w:marBottom w:val="0"/>
      <w:divBdr>
        <w:top w:val="none" w:sz="0" w:space="0" w:color="auto"/>
        <w:left w:val="none" w:sz="0" w:space="0" w:color="auto"/>
        <w:bottom w:val="none" w:sz="0" w:space="0" w:color="auto"/>
        <w:right w:val="none" w:sz="0" w:space="0" w:color="auto"/>
      </w:divBdr>
    </w:div>
    <w:div w:id="1185285822">
      <w:bodyDiv w:val="1"/>
      <w:marLeft w:val="0"/>
      <w:marRight w:val="0"/>
      <w:marTop w:val="0"/>
      <w:marBottom w:val="0"/>
      <w:divBdr>
        <w:top w:val="none" w:sz="0" w:space="0" w:color="auto"/>
        <w:left w:val="none" w:sz="0" w:space="0" w:color="auto"/>
        <w:bottom w:val="none" w:sz="0" w:space="0" w:color="auto"/>
        <w:right w:val="none" w:sz="0" w:space="0" w:color="auto"/>
      </w:divBdr>
    </w:div>
    <w:div w:id="171319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FB422-D668-496B-81EB-D5DF3DCC7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3958</Words>
  <Characters>22566</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Тремаскин Валерий Валерьевич</dc:creator>
  <cp:lastModifiedBy>Дегтярёва Ирина Рашитовна</cp:lastModifiedBy>
  <cp:revision>2</cp:revision>
  <dcterms:created xsi:type="dcterms:W3CDTF">2024-06-19T10:20:00Z</dcterms:created>
  <dcterms:modified xsi:type="dcterms:W3CDTF">2024-06-19T10:20:00Z</dcterms:modified>
</cp:coreProperties>
</file>